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关于秦山街道加快推进经济高质量发展的若干政策意见（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征求意见稿）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的起草说明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起草背景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为加快经济转型升级步伐，大力振兴实体经济，推动经济社会高质量发展，结合秦山街道实际，特制定本政策意见。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起草依据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根据有关法律、法规和盐政办发〔2023〕2号、盐政办发〔2023〕25号文件精神，结合秦山街道实际，特制定本政策意见。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主要内容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正文包括支持制造业创新升级、支持服务业扩容提质、附则三个部分。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其他说明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本政策自2024年1月1日起执行，有效期至2026年12月31日。凡街道“一事一议”的项目按从高从优、不重复享受的原则执行。上级有明确政策规定的从其规定执行。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A646"/>
    <w:multiLevelType w:val="singleLevel"/>
    <w:tmpl w:val="3A54A6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YWZkNWY3OGI5MDNiODEzOWU4YTUzYjhlY2Y5NzQifQ=="/>
  </w:docVars>
  <w:rsids>
    <w:rsidRoot w:val="00000000"/>
    <w:rsid w:val="2DB62A71"/>
    <w:rsid w:val="39517FA4"/>
    <w:rsid w:val="565963A9"/>
    <w:rsid w:val="5F726935"/>
    <w:rsid w:val="62EC663A"/>
    <w:rsid w:val="714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2023-12-26T00:21:00Z</dcterms:created>
  <dc:creator>jh18091901</dc:creator>
  <cp:lastModifiedBy>HP</cp:lastModifiedBy>
  <dcterms:modified xsi:type="dcterms:W3CDTF">2024-01-29T02:22:57Z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AE13BDEFB96C4A2799DC32974E04E3EF_12</vt:lpwstr>
  </property>
</Properties>
</file>