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附件3</w:t>
      </w:r>
    </w:p>
    <w:p>
      <w:pPr>
        <w:tabs>
          <w:tab w:val="left" w:pos="4860"/>
          <w:tab w:val="left" w:pos="6840"/>
          <w:tab w:val="left" w:pos="7560"/>
        </w:tabs>
        <w:spacing w:line="540" w:lineRule="exac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废止</w:t>
      </w:r>
      <w:r>
        <w:rPr>
          <w:rFonts w:hint="eastAsia" w:ascii="方正小标宋简体" w:hAnsi="方正小标宋简体" w:eastAsia="方正小标宋简体" w:cs="方正小标宋简体"/>
          <w:sz w:val="36"/>
          <w:szCs w:val="36"/>
          <w:lang w:eastAsia="zh-CN"/>
        </w:rPr>
        <w:t>、失效</w:t>
      </w:r>
      <w:r>
        <w:rPr>
          <w:rFonts w:hint="eastAsia" w:ascii="方正小标宋简体" w:hAnsi="方正小标宋简体" w:eastAsia="方正小标宋简体" w:cs="方正小标宋简体"/>
          <w:sz w:val="36"/>
          <w:szCs w:val="36"/>
        </w:rPr>
        <w:t>的</w:t>
      </w:r>
      <w:r>
        <w:rPr>
          <w:rFonts w:hint="eastAsia" w:ascii="方正小标宋简体" w:hAnsi="方正小标宋简体" w:eastAsia="方正小标宋简体" w:cs="方正小标宋简体"/>
          <w:sz w:val="36"/>
          <w:szCs w:val="36"/>
          <w:lang w:eastAsia="zh-CN"/>
        </w:rPr>
        <w:t>行政</w:t>
      </w:r>
      <w:r>
        <w:rPr>
          <w:rFonts w:hint="eastAsia" w:ascii="方正小标宋简体" w:hAnsi="方正小标宋简体" w:eastAsia="方正小标宋简体" w:cs="方正小标宋简体"/>
          <w:sz w:val="36"/>
          <w:szCs w:val="36"/>
        </w:rPr>
        <w:t>规范性文件目录</w:t>
      </w:r>
      <w:bookmarkEnd w:id="0"/>
    </w:p>
    <w:tbl>
      <w:tblPr>
        <w:tblStyle w:val="3"/>
        <w:tblW w:w="9285" w:type="dxa"/>
        <w:tblInd w:w="0" w:type="dxa"/>
        <w:tblLayout w:type="fixed"/>
        <w:tblCellMar>
          <w:top w:w="0" w:type="dxa"/>
          <w:left w:w="108" w:type="dxa"/>
          <w:bottom w:w="0" w:type="dxa"/>
          <w:right w:w="108" w:type="dxa"/>
        </w:tblCellMar>
      </w:tblPr>
      <w:tblGrid>
        <w:gridCol w:w="727"/>
        <w:gridCol w:w="5731"/>
        <w:gridCol w:w="2827"/>
      </w:tblGrid>
      <w:tr>
        <w:tblPrEx>
          <w:tblLayout w:type="fixed"/>
          <w:tblCellMar>
            <w:top w:w="0" w:type="dxa"/>
            <w:left w:w="108" w:type="dxa"/>
            <w:bottom w:w="0" w:type="dxa"/>
            <w:right w:w="108" w:type="dxa"/>
          </w:tblCellMar>
        </w:tblPrEx>
        <w:trPr>
          <w:trHeight w:val="607" w:hRule="atLeast"/>
        </w:trPr>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573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文件名称</w:t>
            </w:r>
          </w:p>
        </w:tc>
        <w:tc>
          <w:tcPr>
            <w:tcW w:w="282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文号</w:t>
            </w:r>
          </w:p>
        </w:tc>
      </w:tr>
      <w:tr>
        <w:tblPrEx>
          <w:tblLayout w:type="fixed"/>
          <w:tblCellMar>
            <w:top w:w="0" w:type="dxa"/>
            <w:left w:w="108" w:type="dxa"/>
            <w:bottom w:w="0" w:type="dxa"/>
            <w:right w:w="108" w:type="dxa"/>
          </w:tblCellMar>
        </w:tblPrEx>
        <w:trPr>
          <w:trHeight w:val="607"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海盐县行政应诉规则</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县政府令第27号</w:t>
            </w:r>
          </w:p>
        </w:tc>
      </w:tr>
      <w:tr>
        <w:tblPrEx>
          <w:tblLayout w:type="fixed"/>
          <w:tblCellMar>
            <w:top w:w="0" w:type="dxa"/>
            <w:left w:w="108" w:type="dxa"/>
            <w:bottom w:w="0" w:type="dxa"/>
            <w:right w:w="108" w:type="dxa"/>
          </w:tblCellMar>
        </w:tblPrEx>
        <w:trPr>
          <w:trHeight w:val="607"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海盐县行政规范性文件管理办法</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县政府令第32号</w:t>
            </w:r>
          </w:p>
        </w:tc>
      </w:tr>
      <w:tr>
        <w:tblPrEx>
          <w:tblLayout w:type="fixed"/>
          <w:tblCellMar>
            <w:top w:w="0" w:type="dxa"/>
            <w:left w:w="108" w:type="dxa"/>
            <w:bottom w:w="0" w:type="dxa"/>
            <w:right w:w="108" w:type="dxa"/>
          </w:tblCellMar>
        </w:tblPrEx>
        <w:trPr>
          <w:trHeight w:val="607"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lang w:eastAsia="zh-CN"/>
              </w:rPr>
              <w:t>海盐县地名标志管理暂行规定</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lang w:eastAsia="zh-CN"/>
              </w:rPr>
              <w:t>盐政〔1994〕93号</w:t>
            </w:r>
          </w:p>
        </w:tc>
      </w:tr>
      <w:tr>
        <w:tblPrEx>
          <w:tblLayout w:type="fixed"/>
          <w:tblCellMar>
            <w:top w:w="0" w:type="dxa"/>
            <w:left w:w="108" w:type="dxa"/>
            <w:bottom w:w="0" w:type="dxa"/>
            <w:right w:w="108" w:type="dxa"/>
          </w:tblCellMar>
        </w:tblPrEx>
        <w:trPr>
          <w:trHeight w:val="607"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海盐县（县级）政府投资项目实行代建制的暂行规定</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盐政发〔2004〕78号</w:t>
            </w:r>
          </w:p>
        </w:tc>
      </w:tr>
      <w:tr>
        <w:tblPrEx>
          <w:tblLayout w:type="fixed"/>
          <w:tblCellMar>
            <w:top w:w="0" w:type="dxa"/>
            <w:left w:w="108" w:type="dxa"/>
            <w:bottom w:w="0" w:type="dxa"/>
            <w:right w:w="108" w:type="dxa"/>
          </w:tblCellMar>
        </w:tblPrEx>
        <w:trPr>
          <w:trHeight w:val="607"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海盐县信访事项终结办法</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盐政发〔2006〕35号</w:t>
            </w:r>
          </w:p>
        </w:tc>
      </w:tr>
      <w:tr>
        <w:tblPrEx>
          <w:tblLayout w:type="fixed"/>
          <w:tblCellMar>
            <w:top w:w="0" w:type="dxa"/>
            <w:left w:w="108" w:type="dxa"/>
            <w:bottom w:w="0" w:type="dxa"/>
            <w:right w:w="108" w:type="dxa"/>
          </w:tblCellMar>
        </w:tblPrEx>
        <w:trPr>
          <w:trHeight w:val="607"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海盐县县城容貌标准</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盐政发〔2009〕51号</w:t>
            </w:r>
          </w:p>
        </w:tc>
      </w:tr>
      <w:tr>
        <w:tblPrEx>
          <w:tblLayout w:type="fixed"/>
          <w:tblCellMar>
            <w:top w:w="0" w:type="dxa"/>
            <w:left w:w="108" w:type="dxa"/>
            <w:bottom w:w="0" w:type="dxa"/>
            <w:right w:w="108" w:type="dxa"/>
          </w:tblCellMar>
        </w:tblPrEx>
        <w:trPr>
          <w:trHeight w:val="607"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FF0000"/>
                <w:kern w:val="0"/>
                <w:sz w:val="24"/>
                <w:szCs w:val="24"/>
              </w:rPr>
            </w:pPr>
            <w:r>
              <w:rPr>
                <w:rFonts w:hint="eastAsia" w:ascii="宋体" w:hAnsi="宋体" w:eastAsia="宋体" w:cs="宋体"/>
                <w:color w:val="000000"/>
                <w:sz w:val="24"/>
                <w:szCs w:val="24"/>
              </w:rPr>
              <w:t>海盐县民用建筑节能管理办法</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FF0000"/>
                <w:kern w:val="0"/>
                <w:sz w:val="24"/>
                <w:szCs w:val="24"/>
              </w:rPr>
            </w:pPr>
            <w:r>
              <w:rPr>
                <w:rFonts w:hint="eastAsia" w:ascii="宋体" w:hAnsi="宋体" w:eastAsia="宋体" w:cs="宋体"/>
                <w:color w:val="000000"/>
                <w:sz w:val="24"/>
                <w:szCs w:val="24"/>
              </w:rPr>
              <w:t>盐政发〔2011〕22号</w:t>
            </w:r>
          </w:p>
        </w:tc>
      </w:tr>
      <w:tr>
        <w:tblPrEx>
          <w:tblLayout w:type="fixed"/>
          <w:tblCellMar>
            <w:top w:w="0" w:type="dxa"/>
            <w:left w:w="108" w:type="dxa"/>
            <w:bottom w:w="0" w:type="dxa"/>
            <w:right w:w="108" w:type="dxa"/>
          </w:tblCellMar>
        </w:tblPrEx>
        <w:trPr>
          <w:trHeight w:val="671"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海盐县政府性投资项目BT模式投融资建设管理暂行办法</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盐政发〔2011〕55号</w:t>
            </w:r>
          </w:p>
        </w:tc>
      </w:tr>
      <w:tr>
        <w:tblPrEx>
          <w:tblLayout w:type="fixed"/>
          <w:tblCellMar>
            <w:top w:w="0" w:type="dxa"/>
            <w:left w:w="108" w:type="dxa"/>
            <w:bottom w:w="0" w:type="dxa"/>
            <w:right w:w="108" w:type="dxa"/>
          </w:tblCellMar>
        </w:tblPrEx>
        <w:trPr>
          <w:trHeight w:val="607"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关于部分镇行政区划调整后人防机构设置的通知</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盐政发〔2012〕33号</w:t>
            </w:r>
          </w:p>
        </w:tc>
      </w:tr>
      <w:tr>
        <w:tblPrEx>
          <w:tblLayout w:type="fixed"/>
          <w:tblCellMar>
            <w:top w:w="0" w:type="dxa"/>
            <w:left w:w="108" w:type="dxa"/>
            <w:bottom w:w="0" w:type="dxa"/>
            <w:right w:w="108" w:type="dxa"/>
          </w:tblCellMar>
        </w:tblPrEx>
        <w:trPr>
          <w:trHeight w:val="640" w:hRule="atLeast"/>
        </w:trPr>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5731"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lang w:eastAsia="zh-CN"/>
              </w:rPr>
              <w:t>关于印发《</w:t>
            </w:r>
            <w:r>
              <w:rPr>
                <w:rFonts w:hint="eastAsia" w:ascii="宋体" w:hAnsi="宋体" w:eastAsia="宋体" w:cs="宋体"/>
                <w:color w:val="000000"/>
                <w:sz w:val="24"/>
                <w:szCs w:val="24"/>
              </w:rPr>
              <w:t>进一步加快转型升级促进建筑业健康发展的若干意见</w:t>
            </w:r>
            <w:r>
              <w:rPr>
                <w:rFonts w:hint="eastAsia" w:ascii="宋体" w:hAnsi="宋体" w:eastAsia="宋体" w:cs="宋体"/>
                <w:color w:val="000000"/>
                <w:sz w:val="24"/>
                <w:szCs w:val="24"/>
                <w:lang w:eastAsia="zh-CN"/>
              </w:rPr>
              <w:t>》的通知</w:t>
            </w:r>
          </w:p>
        </w:tc>
        <w:tc>
          <w:tcPr>
            <w:tcW w:w="2827"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盐政发〔2012〕47号</w:t>
            </w:r>
          </w:p>
        </w:tc>
      </w:tr>
      <w:tr>
        <w:tblPrEx>
          <w:tblLayout w:type="fixed"/>
          <w:tblCellMar>
            <w:top w:w="0" w:type="dxa"/>
            <w:left w:w="108" w:type="dxa"/>
            <w:bottom w:w="0" w:type="dxa"/>
            <w:right w:w="108" w:type="dxa"/>
          </w:tblCellMar>
        </w:tblPrEx>
        <w:trPr>
          <w:trHeight w:val="64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海盐县惠民殡葬实施办法</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盐政发〔2012〕48号</w:t>
            </w:r>
          </w:p>
        </w:tc>
      </w:tr>
      <w:tr>
        <w:tblPrEx>
          <w:tblLayout w:type="fixed"/>
          <w:tblCellMar>
            <w:top w:w="0" w:type="dxa"/>
            <w:left w:w="108" w:type="dxa"/>
            <w:bottom w:w="0" w:type="dxa"/>
            <w:right w:w="108" w:type="dxa"/>
          </w:tblCellMar>
        </w:tblPrEx>
        <w:trPr>
          <w:trHeight w:val="640" w:hRule="atLeast"/>
        </w:trPr>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5731"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海盐县经济适用住房管理实施细则</w:t>
            </w:r>
          </w:p>
        </w:tc>
        <w:tc>
          <w:tcPr>
            <w:tcW w:w="2827" w:type="dxa"/>
            <w:tcBorders>
              <w:top w:val="single" w:color="auto" w:sz="4" w:space="0"/>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盐政发〔2012〕49号</w:t>
            </w:r>
          </w:p>
        </w:tc>
      </w:tr>
      <w:tr>
        <w:tblPrEx>
          <w:tblLayout w:type="fixed"/>
          <w:tblCellMar>
            <w:top w:w="0" w:type="dxa"/>
            <w:left w:w="108" w:type="dxa"/>
            <w:bottom w:w="0" w:type="dxa"/>
            <w:right w:w="108" w:type="dxa"/>
          </w:tblCellMar>
        </w:tblPrEx>
        <w:trPr>
          <w:trHeight w:val="304"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海盐县中心城区工业建筑临时改变房屋用途管理暂行办法</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盐政发〔2012〕52号</w:t>
            </w:r>
          </w:p>
        </w:tc>
      </w:tr>
      <w:tr>
        <w:tblPrEx>
          <w:tblLayout w:type="fixed"/>
          <w:tblCellMar>
            <w:top w:w="0" w:type="dxa"/>
            <w:left w:w="108" w:type="dxa"/>
            <w:bottom w:w="0" w:type="dxa"/>
            <w:right w:w="108" w:type="dxa"/>
          </w:tblCellMar>
        </w:tblPrEx>
        <w:trPr>
          <w:trHeight w:val="64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lang w:val="en-US" w:eastAsia="zh-CN"/>
              </w:rPr>
              <w:t>关于规范建设工程项目招投标管理的补充意见</w:t>
            </w:r>
          </w:p>
        </w:tc>
        <w:tc>
          <w:tcPr>
            <w:tcW w:w="2827"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lang w:val="en-US" w:eastAsia="zh-CN"/>
              </w:rPr>
              <w:t>盐政发〔2013〕41号</w:t>
            </w:r>
          </w:p>
        </w:tc>
      </w:tr>
      <w:tr>
        <w:tblPrEx>
          <w:tblLayout w:type="fixed"/>
          <w:tblCellMar>
            <w:top w:w="0" w:type="dxa"/>
            <w:left w:w="108" w:type="dxa"/>
            <w:bottom w:w="0" w:type="dxa"/>
            <w:right w:w="108" w:type="dxa"/>
          </w:tblCellMar>
        </w:tblPrEx>
        <w:trPr>
          <w:trHeight w:val="64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FF0000"/>
                <w:kern w:val="0"/>
                <w:sz w:val="24"/>
                <w:szCs w:val="24"/>
              </w:rPr>
            </w:pPr>
            <w:r>
              <w:rPr>
                <w:rFonts w:hint="eastAsia" w:ascii="宋体" w:hAnsi="宋体" w:eastAsia="宋体" w:cs="宋体"/>
                <w:color w:val="000000"/>
                <w:sz w:val="24"/>
                <w:szCs w:val="24"/>
              </w:rPr>
              <w:t>2013年度国有土地上房屋征收临时安置费补助标准</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FF0000"/>
                <w:kern w:val="0"/>
                <w:sz w:val="24"/>
                <w:szCs w:val="24"/>
              </w:rPr>
            </w:pPr>
            <w:r>
              <w:rPr>
                <w:rFonts w:hint="eastAsia" w:ascii="宋体" w:hAnsi="宋体" w:eastAsia="宋体" w:cs="宋体"/>
                <w:color w:val="000000"/>
                <w:sz w:val="24"/>
                <w:szCs w:val="24"/>
              </w:rPr>
              <w:t>盐政发〔2013〕44号</w:t>
            </w:r>
          </w:p>
        </w:tc>
      </w:tr>
      <w:tr>
        <w:tblPrEx>
          <w:tblLayout w:type="fixed"/>
          <w:tblCellMar>
            <w:top w:w="0" w:type="dxa"/>
            <w:left w:w="108" w:type="dxa"/>
            <w:bottom w:w="0" w:type="dxa"/>
            <w:right w:w="108" w:type="dxa"/>
          </w:tblCellMar>
        </w:tblPrEx>
        <w:trPr>
          <w:trHeight w:val="64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5731"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关于调整我县被征地居民基本生活补助标准的通知</w:t>
            </w:r>
          </w:p>
        </w:tc>
        <w:tc>
          <w:tcPr>
            <w:tcW w:w="2827" w:type="dxa"/>
            <w:tcBorders>
              <w:top w:val="nil"/>
              <w:left w:val="nil"/>
              <w:bottom w:val="single" w:color="auto" w:sz="4" w:space="0"/>
              <w:right w:val="single" w:color="auto" w:sz="4" w:space="0"/>
            </w:tcBorders>
            <w:vAlign w:val="center"/>
          </w:tcPr>
          <w:p>
            <w:pPr>
              <w:spacing w:line="240" w:lineRule="auto"/>
              <w:jc w:val="both"/>
              <w:rPr>
                <w:rFonts w:hint="eastAsia" w:ascii="宋体" w:hAnsi="宋体" w:eastAsia="宋体" w:cs="宋体"/>
                <w:color w:val="000000"/>
                <w:kern w:val="0"/>
                <w:sz w:val="24"/>
                <w:szCs w:val="24"/>
              </w:rPr>
            </w:pPr>
            <w:r>
              <w:rPr>
                <w:rFonts w:hint="eastAsia" w:ascii="宋体" w:hAnsi="宋体" w:eastAsia="宋体" w:cs="宋体"/>
                <w:color w:val="000000"/>
                <w:sz w:val="24"/>
                <w:szCs w:val="24"/>
              </w:rPr>
              <w:t>盐政发〔2013〕60号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27" w:type="dxa"/>
            <w:vAlign w:val="center"/>
          </w:tcPr>
          <w:p>
            <w:pPr>
              <w:spacing w:line="62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17</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关于调整我县被征地居民基本生活保障金的通知</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27" w:type="dxa"/>
            <w:vAlign w:val="center"/>
          </w:tcPr>
          <w:p>
            <w:pPr>
              <w:spacing w:line="62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18</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lang w:eastAsia="zh-CN"/>
              </w:rPr>
              <w:t>关于</w:t>
            </w:r>
            <w:r>
              <w:rPr>
                <w:rFonts w:hint="eastAsia" w:ascii="宋体" w:hAnsi="宋体" w:eastAsia="宋体" w:cs="宋体"/>
                <w:color w:val="auto"/>
                <w:sz w:val="24"/>
                <w:szCs w:val="24"/>
              </w:rPr>
              <w:t>扶持旅游业发展的若干政策意见</w:t>
            </w:r>
          </w:p>
        </w:tc>
        <w:tc>
          <w:tcPr>
            <w:tcW w:w="2827"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盐政发〔2014〕2号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19</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auto"/>
                <w:sz w:val="24"/>
                <w:szCs w:val="24"/>
              </w:rPr>
              <w:t>关于深化“退低进高”加快工业转型升级</w:t>
            </w:r>
            <w:r>
              <w:rPr>
                <w:rFonts w:hint="eastAsia" w:ascii="宋体" w:hAnsi="宋体" w:eastAsia="宋体" w:cs="宋体"/>
                <w:color w:val="auto"/>
                <w:sz w:val="24"/>
                <w:szCs w:val="24"/>
                <w:lang w:eastAsia="zh-CN"/>
              </w:rPr>
              <w:t>工作</w:t>
            </w:r>
            <w:r>
              <w:rPr>
                <w:rFonts w:hint="eastAsia" w:ascii="宋体" w:hAnsi="宋体" w:eastAsia="宋体" w:cs="宋体"/>
                <w:color w:val="auto"/>
                <w:sz w:val="24"/>
                <w:szCs w:val="24"/>
              </w:rPr>
              <w:t>的实施意见</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kern w:val="0"/>
                <w:sz w:val="24"/>
              </w:rPr>
              <w:t>盐政发〔2014〕30号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20</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关于实行工业等项目用地投入产出约定制度的通知</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盐政发〔2014〕31号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21</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关于重新公布海盐县征地区片综合价补偿标准的通知</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盐政发〔2014〕35号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22</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关于调整我县被征地居民基本生活保障金标准的通知</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盐政发〔2014〕40号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23</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关于调整我县被征地居民基本生活补助标准的通知</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盐政发〔2014〕41号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24</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关于提高2014年进南疆部队新兵优抚待遇及发放一次性奖励的通知</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盐政发〔2014〕49号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25</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关于加快海盐电子商务发展的若干政策意见</w:t>
            </w:r>
          </w:p>
        </w:tc>
        <w:tc>
          <w:tcPr>
            <w:tcW w:w="2827"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盐政发〔2014〕57号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26</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关于公布2015年度城乡居民基本医疗保险筹资标准和最高支付限额的通知</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盐政发〔2014〕59号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27</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关于批转《2015年度海盐县社会保险费征缴标准》的通知</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28</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海盐县县城中心城区国有土地上房屋征收补助奖励办法</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盐政发〔2015〕22号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29</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海盐县城户外广告设施设置管理办法</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盐政发〔2015〕27号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30</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海盐县县城中心城区农民私房拆迁与补偿办法</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盐政发〔2015〕36号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31</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关于调整我县被征地居民基本生活保障金和基本生活补助标准的通知</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盐政发〔2015〕39号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727" w:type="dxa"/>
            <w:vAlign w:val="center"/>
          </w:tcPr>
          <w:p>
            <w:pPr>
              <w:spacing w:line="620" w:lineRule="exact"/>
              <w:jc w:val="center"/>
              <w:rPr>
                <w:rFonts w:hint="eastAsia" w:ascii="宋体" w:hAnsi="宋体" w:eastAsia="宋体" w:cs="宋体"/>
                <w:color w:val="000000"/>
                <w:kern w:val="0"/>
                <w:sz w:val="24"/>
              </w:rPr>
            </w:pPr>
            <w:r>
              <w:rPr>
                <w:rFonts w:hint="eastAsia" w:ascii="宋体" w:hAnsi="宋体" w:eastAsia="宋体" w:cs="宋体"/>
                <w:kern w:val="0"/>
                <w:sz w:val="24"/>
                <w:szCs w:val="24"/>
              </w:rPr>
              <w:t>32</w:t>
            </w:r>
          </w:p>
        </w:tc>
        <w:tc>
          <w:tcPr>
            <w:tcW w:w="5731"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关于对未取得绿色环保标志汽车实施全县县域禁行的通告</w:t>
            </w:r>
          </w:p>
        </w:tc>
        <w:tc>
          <w:tcPr>
            <w:tcW w:w="2827" w:type="dxa"/>
            <w:vAlign w:val="center"/>
          </w:tcPr>
          <w:p>
            <w:pPr>
              <w:spacing w:line="240" w:lineRule="auto"/>
              <w:jc w:val="both"/>
              <w:rPr>
                <w:rFonts w:hint="eastAsia" w:ascii="宋体" w:hAnsi="宋体" w:eastAsia="宋体" w:cs="宋体"/>
                <w:color w:val="000000"/>
                <w:kern w:val="0"/>
                <w:sz w:val="24"/>
              </w:rPr>
            </w:pPr>
            <w:r>
              <w:rPr>
                <w:rFonts w:hint="eastAsia" w:ascii="宋体" w:hAnsi="宋体" w:eastAsia="宋体" w:cs="宋体"/>
                <w:color w:val="000000"/>
                <w:sz w:val="24"/>
                <w:szCs w:val="24"/>
              </w:rPr>
              <w:t>盐政发〔2015〕43号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33</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海盐经济开发区（西塘桥街道）农民私房拆迁与补偿办法</w:t>
            </w:r>
          </w:p>
        </w:tc>
        <w:tc>
          <w:tcPr>
            <w:tcW w:w="2827"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盐政发〔2015〕45号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34</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关于调整全县最低工资标准的通知</w:t>
            </w:r>
          </w:p>
        </w:tc>
        <w:tc>
          <w:tcPr>
            <w:tcW w:w="2827"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盐政发〔2015〕46号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35</w:t>
            </w:r>
          </w:p>
        </w:tc>
        <w:tc>
          <w:tcPr>
            <w:tcW w:w="5731" w:type="dxa"/>
            <w:vAlign w:val="center"/>
          </w:tcPr>
          <w:p>
            <w:pPr>
              <w:spacing w:line="240" w:lineRule="auto"/>
              <w:jc w:val="both"/>
              <w:rPr>
                <w:rFonts w:hint="eastAsia" w:ascii="宋体" w:hAnsi="宋体" w:eastAsia="宋体" w:cs="宋体"/>
                <w:color w:val="FF0000"/>
                <w:kern w:val="0"/>
                <w:sz w:val="24"/>
              </w:rPr>
            </w:pPr>
            <w:r>
              <w:rPr>
                <w:rFonts w:hint="eastAsia" w:ascii="宋体" w:hAnsi="宋体" w:eastAsia="宋体" w:cs="宋体"/>
                <w:color w:val="auto"/>
                <w:sz w:val="24"/>
                <w:szCs w:val="24"/>
                <w:lang w:eastAsia="zh-CN"/>
              </w:rPr>
              <w:t>关于印发</w:t>
            </w:r>
            <w:r>
              <w:rPr>
                <w:rFonts w:hint="eastAsia" w:ascii="宋体" w:hAnsi="宋体" w:eastAsia="宋体" w:cs="宋体"/>
                <w:color w:val="auto"/>
                <w:sz w:val="24"/>
                <w:szCs w:val="24"/>
              </w:rPr>
              <w:t>加快推进现代农业发展的若干意见</w:t>
            </w:r>
            <w:r>
              <w:rPr>
                <w:rFonts w:hint="eastAsia" w:ascii="宋体" w:hAnsi="宋体" w:eastAsia="宋体" w:cs="宋体"/>
                <w:color w:val="auto"/>
                <w:sz w:val="24"/>
                <w:szCs w:val="24"/>
                <w:lang w:eastAsia="zh-CN"/>
              </w:rPr>
              <w:t>的通知</w:t>
            </w:r>
          </w:p>
        </w:tc>
        <w:tc>
          <w:tcPr>
            <w:tcW w:w="2827" w:type="dxa"/>
            <w:vAlign w:val="center"/>
          </w:tcPr>
          <w:p>
            <w:pPr>
              <w:spacing w:line="240" w:lineRule="auto"/>
              <w:jc w:val="both"/>
              <w:rPr>
                <w:rFonts w:hint="eastAsia" w:ascii="宋体" w:hAnsi="宋体" w:eastAsia="宋体" w:cs="宋体"/>
                <w:color w:val="FF0000"/>
                <w:kern w:val="0"/>
                <w:sz w:val="24"/>
              </w:rPr>
            </w:pPr>
            <w:r>
              <w:rPr>
                <w:rFonts w:hint="eastAsia" w:ascii="宋体" w:hAnsi="宋体" w:eastAsia="宋体" w:cs="宋体"/>
                <w:color w:val="auto"/>
                <w:sz w:val="24"/>
                <w:szCs w:val="24"/>
              </w:rPr>
              <w:t>盐政发〔2015〕</w:t>
            </w:r>
            <w:r>
              <w:rPr>
                <w:rFonts w:hint="eastAsia" w:ascii="宋体" w:hAnsi="宋体" w:eastAsia="宋体" w:cs="宋体"/>
                <w:color w:val="auto"/>
                <w:sz w:val="24"/>
                <w:szCs w:val="24"/>
                <w:lang w:val="en-US" w:eastAsia="zh-CN"/>
              </w:rPr>
              <w:t>51</w:t>
            </w:r>
            <w:r>
              <w:rPr>
                <w:rFonts w:hint="eastAsia" w:ascii="宋体" w:hAnsi="宋体" w:eastAsia="宋体" w:cs="宋体"/>
                <w:color w:val="auto"/>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36</w:t>
            </w:r>
          </w:p>
        </w:tc>
        <w:tc>
          <w:tcPr>
            <w:tcW w:w="5731" w:type="dxa"/>
            <w:vAlign w:val="center"/>
          </w:tcPr>
          <w:p>
            <w:pPr>
              <w:spacing w:line="240" w:lineRule="auto"/>
              <w:jc w:val="both"/>
              <w:rPr>
                <w:rFonts w:hint="eastAsia" w:ascii="宋体" w:hAnsi="宋体" w:eastAsia="宋体" w:cs="宋体"/>
                <w:color w:val="FF0000"/>
                <w:kern w:val="0"/>
                <w:sz w:val="24"/>
              </w:rPr>
            </w:pPr>
            <w:r>
              <w:rPr>
                <w:rFonts w:hint="eastAsia" w:ascii="宋体" w:hAnsi="宋体" w:eastAsia="宋体" w:cs="宋体"/>
                <w:color w:val="000000"/>
                <w:sz w:val="24"/>
                <w:szCs w:val="24"/>
              </w:rPr>
              <w:t>关于批转《2016年度海盐县社会保险费征缴标准》的通知</w:t>
            </w:r>
          </w:p>
        </w:tc>
        <w:tc>
          <w:tcPr>
            <w:tcW w:w="2827" w:type="dxa"/>
            <w:vAlign w:val="center"/>
          </w:tcPr>
          <w:p>
            <w:pPr>
              <w:spacing w:line="240" w:lineRule="auto"/>
              <w:jc w:val="both"/>
              <w:rPr>
                <w:rFonts w:hint="eastAsia" w:ascii="宋体" w:hAnsi="宋体" w:eastAsia="宋体" w:cs="宋体"/>
                <w:color w:val="FF0000"/>
                <w:kern w:val="0"/>
                <w:sz w:val="24"/>
              </w:rPr>
            </w:pPr>
            <w:r>
              <w:rPr>
                <w:rFonts w:hint="eastAsia" w:ascii="宋体" w:hAnsi="宋体" w:eastAsia="宋体" w:cs="宋体"/>
                <w:color w:val="000000"/>
                <w:sz w:val="24"/>
                <w:szCs w:val="24"/>
              </w:rPr>
              <w:t>盐政发〔2015〕54号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37</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关于进一步加快影视文化产业发展的若干政策意见</w:t>
            </w:r>
          </w:p>
        </w:tc>
        <w:tc>
          <w:tcPr>
            <w:tcW w:w="2827"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盐政发〔2016〕19号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38</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关于深化“</w:t>
            </w:r>
            <w:r>
              <w:rPr>
                <w:rFonts w:hint="eastAsia" w:ascii="宋体" w:hAnsi="宋体" w:eastAsia="宋体" w:cs="宋体"/>
                <w:color w:val="auto"/>
                <w:sz w:val="24"/>
                <w:szCs w:val="24"/>
                <w:lang w:eastAsia="zh-CN"/>
              </w:rPr>
              <w:t>退</w:t>
            </w:r>
            <w:r>
              <w:rPr>
                <w:rFonts w:hint="eastAsia" w:ascii="宋体" w:hAnsi="宋体" w:eastAsia="宋体" w:cs="宋体"/>
                <w:color w:val="auto"/>
                <w:sz w:val="24"/>
                <w:szCs w:val="24"/>
              </w:rPr>
              <w:t>低进高”加快工业转型升级工作的实施意见</w:t>
            </w:r>
            <w:r>
              <w:rPr>
                <w:rFonts w:hint="eastAsia" w:ascii="宋体" w:hAnsi="宋体" w:eastAsia="宋体" w:cs="宋体"/>
                <w:color w:val="auto"/>
                <w:sz w:val="24"/>
                <w:szCs w:val="24"/>
                <w:lang w:eastAsia="zh-CN"/>
              </w:rPr>
              <w:t>》的补充意见</w:t>
            </w:r>
          </w:p>
        </w:tc>
        <w:tc>
          <w:tcPr>
            <w:tcW w:w="2827"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盐政发〔2016〕28号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39</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关于公布海盐县企业投资项目负面清单（2016年本）的公告</w:t>
            </w:r>
          </w:p>
        </w:tc>
        <w:tc>
          <w:tcPr>
            <w:tcW w:w="2827" w:type="dxa"/>
            <w:vAlign w:val="center"/>
          </w:tcPr>
          <w:p>
            <w:pPr>
              <w:spacing w:line="240" w:lineRule="auto"/>
              <w:jc w:val="both"/>
              <w:rPr>
                <w:rFonts w:hint="eastAsia" w:ascii="宋体" w:hAnsi="宋体" w:eastAsia="宋体" w:cs="宋体"/>
                <w:spacing w:val="-10"/>
                <w:kern w:val="0"/>
                <w:sz w:val="24"/>
              </w:rPr>
            </w:pPr>
            <w:r>
              <w:rPr>
                <w:rFonts w:hint="eastAsia" w:ascii="宋体" w:hAnsi="宋体" w:eastAsia="宋体" w:cs="宋体"/>
                <w:color w:val="000000"/>
                <w:sz w:val="24"/>
                <w:szCs w:val="24"/>
              </w:rPr>
              <w:t>盐政发〔2016〕30号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40</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《关于扶持旅游业发展的若干政策意见》的修改补充意见</w:t>
            </w:r>
          </w:p>
        </w:tc>
        <w:tc>
          <w:tcPr>
            <w:tcW w:w="2827" w:type="dxa"/>
            <w:vAlign w:val="center"/>
          </w:tcPr>
          <w:p>
            <w:pPr>
              <w:spacing w:line="240" w:lineRule="auto"/>
              <w:jc w:val="both"/>
              <w:rPr>
                <w:rFonts w:hint="eastAsia" w:ascii="宋体" w:hAnsi="宋体" w:eastAsia="宋体" w:cs="宋体"/>
                <w:spacing w:val="-10"/>
                <w:kern w:val="0"/>
                <w:sz w:val="24"/>
              </w:rPr>
            </w:pPr>
            <w:r>
              <w:rPr>
                <w:rFonts w:hint="eastAsia" w:ascii="宋体" w:hAnsi="宋体" w:eastAsia="宋体" w:cs="宋体"/>
                <w:color w:val="auto"/>
                <w:sz w:val="24"/>
                <w:szCs w:val="24"/>
              </w:rPr>
              <w:t>盐政发〔2016〕31号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41</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lang w:eastAsia="zh-CN"/>
              </w:rPr>
              <w:t>关于调整海盐县城乡居民基本医疗保险</w:t>
            </w:r>
            <w:r>
              <w:rPr>
                <w:rFonts w:hint="eastAsia" w:ascii="宋体" w:hAnsi="宋体" w:eastAsia="宋体" w:cs="宋体"/>
                <w:color w:val="000000"/>
                <w:sz w:val="24"/>
                <w:szCs w:val="24"/>
                <w:lang w:val="en-US" w:eastAsia="zh-CN"/>
              </w:rPr>
              <w:t>2017年度征缴标准的通知</w:t>
            </w:r>
          </w:p>
        </w:tc>
        <w:tc>
          <w:tcPr>
            <w:tcW w:w="2827" w:type="dxa"/>
            <w:vAlign w:val="center"/>
          </w:tcPr>
          <w:p>
            <w:pPr>
              <w:spacing w:line="240" w:lineRule="auto"/>
              <w:jc w:val="both"/>
              <w:rPr>
                <w:rFonts w:hint="eastAsia" w:ascii="宋体" w:hAnsi="宋体" w:eastAsia="宋体" w:cs="宋体"/>
                <w:spacing w:val="-10"/>
                <w:kern w:val="0"/>
                <w:sz w:val="24"/>
              </w:rPr>
            </w:pPr>
            <w:r>
              <w:rPr>
                <w:rFonts w:hint="eastAsia" w:ascii="宋体" w:hAnsi="宋体" w:eastAsia="宋体" w:cs="宋体"/>
                <w:color w:val="000000"/>
                <w:sz w:val="24"/>
                <w:szCs w:val="24"/>
              </w:rPr>
              <w:t>盐政发〔2016〕</w:t>
            </w:r>
            <w:r>
              <w:rPr>
                <w:rFonts w:hint="eastAsia" w:ascii="宋体" w:hAnsi="宋体" w:eastAsia="宋体" w:cs="宋体"/>
                <w:color w:val="000000"/>
                <w:sz w:val="24"/>
                <w:szCs w:val="24"/>
                <w:lang w:val="en-US" w:eastAsia="zh-CN"/>
              </w:rPr>
              <w:t>42</w:t>
            </w:r>
            <w:r>
              <w:rPr>
                <w:rFonts w:hint="eastAsia" w:ascii="宋体" w:hAnsi="宋体" w:eastAsia="宋体" w:cs="宋体"/>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42</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lang w:eastAsia="zh-CN"/>
              </w:rPr>
              <w:t>关于批转《</w:t>
            </w:r>
            <w:r>
              <w:rPr>
                <w:rFonts w:hint="eastAsia" w:ascii="宋体" w:hAnsi="宋体" w:eastAsia="宋体" w:cs="宋体"/>
                <w:color w:val="000000"/>
                <w:sz w:val="24"/>
                <w:szCs w:val="24"/>
                <w:lang w:val="en-US" w:eastAsia="zh-CN"/>
              </w:rPr>
              <w:t>2017年度海盐县社会保险费征缴标准</w:t>
            </w:r>
            <w:r>
              <w:rPr>
                <w:rFonts w:hint="eastAsia" w:ascii="宋体" w:hAnsi="宋体" w:eastAsia="宋体" w:cs="宋体"/>
                <w:color w:val="000000"/>
                <w:sz w:val="24"/>
                <w:szCs w:val="24"/>
                <w:lang w:eastAsia="zh-CN"/>
              </w:rPr>
              <w:t>》的通知</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盐政发〔2016〕</w:t>
            </w:r>
            <w:r>
              <w:rPr>
                <w:rFonts w:hint="eastAsia" w:ascii="宋体" w:hAnsi="宋体" w:eastAsia="宋体" w:cs="宋体"/>
                <w:color w:val="000000"/>
                <w:sz w:val="24"/>
                <w:szCs w:val="24"/>
                <w:lang w:val="en-US" w:eastAsia="zh-CN"/>
              </w:rPr>
              <w:t>43</w:t>
            </w:r>
            <w:r>
              <w:rPr>
                <w:rFonts w:hint="eastAsia" w:ascii="宋体" w:hAnsi="宋体" w:eastAsia="宋体" w:cs="宋体"/>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43</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关于公布海盐县企业投资项目负面清单（2017年样本）的通知</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盐政发〔2017〕32号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44</w:t>
            </w:r>
          </w:p>
        </w:tc>
        <w:tc>
          <w:tcPr>
            <w:tcW w:w="5731" w:type="dxa"/>
            <w:vAlign w:val="center"/>
          </w:tcPr>
          <w:p>
            <w:pPr>
              <w:jc w:val="left"/>
              <w:rPr>
                <w:rFonts w:hint="eastAsia" w:ascii="宋体" w:hAnsi="宋体" w:eastAsia="宋体" w:cs="宋体"/>
                <w:kern w:val="0"/>
                <w:sz w:val="24"/>
              </w:rPr>
            </w:pPr>
            <w:r>
              <w:rPr>
                <w:rFonts w:hint="eastAsia" w:ascii="宋体" w:hAnsi="宋体" w:eastAsia="宋体" w:cs="宋体"/>
                <w:color w:val="auto"/>
                <w:sz w:val="24"/>
                <w:szCs w:val="24"/>
                <w:lang w:val="en-US" w:eastAsia="zh-CN"/>
              </w:rPr>
              <w:t>关于批转《2018年度海盐县社会保险费征缴标准的通知》</w:t>
            </w:r>
          </w:p>
        </w:tc>
        <w:tc>
          <w:tcPr>
            <w:tcW w:w="2827" w:type="dxa"/>
            <w:vAlign w:val="center"/>
          </w:tcPr>
          <w:p>
            <w:pPr>
              <w:jc w:val="left"/>
              <w:rPr>
                <w:rFonts w:hint="eastAsia" w:ascii="宋体" w:hAnsi="宋体" w:eastAsia="宋体" w:cs="宋体"/>
                <w:spacing w:val="-6"/>
                <w:kern w:val="0"/>
                <w:sz w:val="24"/>
              </w:rPr>
            </w:pPr>
            <w:r>
              <w:rPr>
                <w:rFonts w:hint="eastAsia" w:ascii="宋体" w:hAnsi="宋体" w:eastAsia="宋体" w:cs="宋体"/>
                <w:color w:val="auto"/>
                <w:sz w:val="24"/>
                <w:szCs w:val="24"/>
                <w:lang w:eastAsia="zh-CN"/>
              </w:rPr>
              <w:t>盐政发〔</w:t>
            </w:r>
            <w:r>
              <w:rPr>
                <w:rFonts w:hint="eastAsia" w:ascii="宋体" w:hAnsi="宋体" w:eastAsia="宋体" w:cs="宋体"/>
                <w:color w:val="auto"/>
                <w:sz w:val="24"/>
                <w:szCs w:val="24"/>
                <w:lang w:val="en-US" w:eastAsia="zh-CN"/>
              </w:rPr>
              <w:t>2017〕47号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45</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海盐经济开发区大桥北接线（北岸服务区至东段围垦区标准塘段）沿线户外广告设置管理办法（试行）</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盐政办发〔2009〕5号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46</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海盐县基本建设项目竣工财务决算审查暂行办法</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rPr>
              <w:t>盐政办发〔2009〕15号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47</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lang w:eastAsia="zh-CN"/>
              </w:rPr>
              <w:t>转发县地名办关于“两新”工程建设中地名命名及地名标志设置工作实施方案的通知</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lang w:eastAsia="zh-CN"/>
              </w:rPr>
              <w:t>盐政办发〔2010〕97号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48</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海盐县委托按月提取住房公积金还贷试行办法</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盐政办发〔2010〕106号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49</w:t>
            </w:r>
          </w:p>
        </w:tc>
        <w:tc>
          <w:tcPr>
            <w:tcW w:w="5731" w:type="dxa"/>
            <w:vAlign w:val="center"/>
          </w:tcPr>
          <w:p>
            <w:pPr>
              <w:widowControl/>
              <w:spacing w:line="320" w:lineRule="exact"/>
              <w:jc w:val="left"/>
              <w:rPr>
                <w:rFonts w:hint="eastAsia" w:ascii="宋体" w:hAnsi="宋体" w:eastAsia="宋体" w:cs="宋体"/>
                <w:kern w:val="0"/>
                <w:sz w:val="24"/>
              </w:rPr>
            </w:pPr>
            <w:r>
              <w:rPr>
                <w:rFonts w:hint="eastAsia" w:ascii="宋体" w:hAnsi="宋体" w:eastAsia="宋体" w:cs="宋体"/>
                <w:color w:val="auto"/>
                <w:kern w:val="0"/>
                <w:sz w:val="24"/>
                <w:szCs w:val="24"/>
              </w:rPr>
              <w:t>海盐县砖瓦行业转型升级实施意见</w:t>
            </w:r>
          </w:p>
        </w:tc>
        <w:tc>
          <w:tcPr>
            <w:tcW w:w="2827" w:type="dxa"/>
            <w:vAlign w:val="center"/>
          </w:tcPr>
          <w:p>
            <w:pPr>
              <w:widowControl/>
              <w:spacing w:line="320" w:lineRule="exact"/>
              <w:jc w:val="left"/>
              <w:rPr>
                <w:rFonts w:hint="eastAsia" w:ascii="宋体" w:hAnsi="宋体" w:eastAsia="宋体" w:cs="宋体"/>
                <w:spacing w:val="-6"/>
                <w:kern w:val="0"/>
                <w:sz w:val="24"/>
              </w:rPr>
            </w:pPr>
            <w:r>
              <w:rPr>
                <w:rFonts w:hint="eastAsia" w:ascii="宋体" w:hAnsi="宋体" w:eastAsia="宋体" w:cs="宋体"/>
                <w:color w:val="auto"/>
                <w:kern w:val="0"/>
                <w:sz w:val="24"/>
                <w:szCs w:val="24"/>
              </w:rPr>
              <w:t>盐政办发〔2012〕73号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50</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海盐县功勋教师评选办法</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auto"/>
                <w:sz w:val="24"/>
                <w:szCs w:val="24"/>
              </w:rPr>
              <w:t>盐政办发〔2012〕109号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51</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lang w:val="en-US" w:eastAsia="zh-CN"/>
              </w:rPr>
              <w:t>海盐县关于加快退二进三促进服务业优先发展的政策意见（试行）</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lang w:val="en-US" w:eastAsia="zh-CN"/>
              </w:rPr>
              <w:t>盐政办发〔2012〕118号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52</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海盐县政府投资项目招标投标管理若干规定</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盐政办发〔2013〕88号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53</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海盐县小型工程建设项目招标简易操作实施细则</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rPr>
              <w:t>盐政办发〔2013〕92号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54</w:t>
            </w:r>
          </w:p>
        </w:tc>
        <w:tc>
          <w:tcPr>
            <w:tcW w:w="5731" w:type="dxa"/>
            <w:vAlign w:val="center"/>
          </w:tcPr>
          <w:p>
            <w:pPr>
              <w:spacing w:line="240" w:lineRule="auto"/>
              <w:jc w:val="both"/>
              <w:rPr>
                <w:rFonts w:hint="eastAsia" w:ascii="宋体" w:hAnsi="宋体" w:eastAsia="宋体" w:cs="宋体"/>
                <w:color w:val="FF0000"/>
                <w:kern w:val="0"/>
                <w:sz w:val="24"/>
              </w:rPr>
            </w:pPr>
            <w:r>
              <w:rPr>
                <w:rFonts w:hint="eastAsia" w:ascii="宋体" w:hAnsi="宋体" w:eastAsia="宋体" w:cs="宋体"/>
                <w:color w:val="000000"/>
                <w:sz w:val="24"/>
                <w:szCs w:val="24"/>
              </w:rPr>
              <w:t>海盐县农贸市场长效管理实施意见</w:t>
            </w:r>
          </w:p>
        </w:tc>
        <w:tc>
          <w:tcPr>
            <w:tcW w:w="2827" w:type="dxa"/>
            <w:vAlign w:val="center"/>
          </w:tcPr>
          <w:p>
            <w:pPr>
              <w:spacing w:line="240" w:lineRule="auto"/>
              <w:jc w:val="both"/>
              <w:rPr>
                <w:rFonts w:hint="eastAsia" w:ascii="宋体" w:hAnsi="宋体" w:eastAsia="宋体" w:cs="宋体"/>
                <w:color w:val="FF0000"/>
                <w:spacing w:val="-11"/>
                <w:kern w:val="0"/>
                <w:sz w:val="24"/>
              </w:rPr>
            </w:pPr>
            <w:r>
              <w:rPr>
                <w:rFonts w:hint="eastAsia" w:ascii="宋体" w:hAnsi="宋体" w:eastAsia="宋体" w:cs="宋体"/>
                <w:color w:val="000000"/>
                <w:sz w:val="24"/>
                <w:szCs w:val="24"/>
              </w:rPr>
              <w:t>盐政办发〔2013〕93号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55</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关于开展高标准基本农田建设的实施意见</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rPr>
              <w:t>盐政办发〔2013〕145号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56</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海盐县自来水一户一表改造实施方案</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rPr>
              <w:t>盐政办发〔2013〕153号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57</w:t>
            </w:r>
          </w:p>
        </w:tc>
        <w:tc>
          <w:tcPr>
            <w:tcW w:w="5731" w:type="dxa"/>
            <w:vAlign w:val="center"/>
          </w:tcPr>
          <w:p>
            <w:pPr>
              <w:widowControl/>
              <w:spacing w:line="320" w:lineRule="exact"/>
              <w:jc w:val="left"/>
              <w:rPr>
                <w:rFonts w:hint="eastAsia" w:ascii="宋体" w:hAnsi="宋体" w:eastAsia="宋体" w:cs="宋体"/>
                <w:kern w:val="0"/>
                <w:sz w:val="24"/>
              </w:rPr>
            </w:pPr>
            <w:r>
              <w:rPr>
                <w:rFonts w:hint="eastAsia" w:ascii="宋体" w:hAnsi="宋体" w:eastAsia="宋体" w:cs="宋体"/>
                <w:color w:val="auto"/>
                <w:kern w:val="0"/>
                <w:sz w:val="24"/>
                <w:szCs w:val="24"/>
              </w:rPr>
              <w:t>海盐县物业服务收费管理实施办法</w:t>
            </w:r>
          </w:p>
        </w:tc>
        <w:tc>
          <w:tcPr>
            <w:tcW w:w="2827" w:type="dxa"/>
            <w:vAlign w:val="center"/>
          </w:tcPr>
          <w:p>
            <w:pPr>
              <w:widowControl/>
              <w:spacing w:line="320" w:lineRule="exact"/>
              <w:jc w:val="left"/>
              <w:rPr>
                <w:rFonts w:hint="eastAsia" w:ascii="宋体" w:hAnsi="宋体" w:eastAsia="宋体" w:cs="宋体"/>
                <w:spacing w:val="-11"/>
                <w:kern w:val="0"/>
                <w:sz w:val="24"/>
              </w:rPr>
            </w:pPr>
            <w:r>
              <w:rPr>
                <w:rFonts w:hint="eastAsia" w:ascii="宋体" w:hAnsi="宋体" w:eastAsia="宋体" w:cs="宋体"/>
                <w:color w:val="auto"/>
                <w:kern w:val="0"/>
                <w:sz w:val="24"/>
                <w:szCs w:val="24"/>
              </w:rPr>
              <w:t>盐政办发〔2013〕169号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58</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lang w:val="en-US" w:eastAsia="zh-CN"/>
              </w:rPr>
              <w:t>关于印发《加快推进县城私营小区城市有机更新试点工作的实施意见》的通知</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lang w:val="en-US" w:eastAsia="zh-CN"/>
              </w:rPr>
              <w:t>盐政办发〔2014〕6号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59</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海盐县病死动物无害化处理实施方案(试行)</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60</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海盐县农村居民建房规划管理若干意见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盐政办发〔2014〕16号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61</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海盐县2014年度城乡居民合作医疗大病补充医疗保险实施办法</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盐政办发〔2014〕33号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62</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海盐县2014年度城乡居民合作医疗意外伤害服务外包保险实施办法</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盐政办发〔2014〕34号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63</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关于海盐县国有土地上公有住房征收补偿若干规定</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rPr>
              <w:t>盐政办发〔2014〕46号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64</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关于实施困难家庭生猪养殖“退养转产”项目扶持的通知</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rPr>
              <w:t>盐政办发〔2014〕50号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65</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lang w:eastAsia="zh-CN"/>
              </w:rPr>
              <w:t>关于印发《</w:t>
            </w:r>
            <w:r>
              <w:rPr>
                <w:rFonts w:hint="eastAsia" w:ascii="宋体" w:hAnsi="宋体" w:eastAsia="宋体" w:cs="宋体"/>
                <w:color w:val="000000"/>
                <w:sz w:val="24"/>
                <w:szCs w:val="24"/>
              </w:rPr>
              <w:t>限期关停全县粘土砖生产企业实施方案</w:t>
            </w:r>
            <w:r>
              <w:rPr>
                <w:rFonts w:hint="eastAsia" w:ascii="宋体" w:hAnsi="宋体" w:eastAsia="宋体" w:cs="宋体"/>
                <w:color w:val="000000"/>
                <w:sz w:val="24"/>
                <w:szCs w:val="24"/>
                <w:lang w:eastAsia="zh-CN"/>
              </w:rPr>
              <w:t>》的通知</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rPr>
              <w:t>盐政办发〔2014〕77号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66</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关于进一步加强与规范农民建房管理的通知</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rPr>
              <w:t>盐政办发〔2014〕100号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67</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海盐县行政审批中介机构管理办法（试行）</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盐政办发〔2014〕107号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68</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海盐县旅游人才发展专项激励试行办法</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auto"/>
                <w:sz w:val="24"/>
                <w:szCs w:val="24"/>
              </w:rPr>
              <w:t>盐政办发〔2014〕116号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69</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海盐县村级组织服务小微企业发展工作奖励办法</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盐政办发〔2014〕124号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70</w:t>
            </w:r>
          </w:p>
        </w:tc>
        <w:tc>
          <w:tcPr>
            <w:tcW w:w="5731" w:type="dxa"/>
            <w:vAlign w:val="center"/>
          </w:tcPr>
          <w:p>
            <w:pPr>
              <w:spacing w:line="240" w:lineRule="auto"/>
              <w:jc w:val="both"/>
              <w:rPr>
                <w:rFonts w:hint="eastAsia" w:ascii="宋体" w:hAnsi="宋体" w:eastAsia="宋体" w:cs="宋体"/>
                <w:color w:val="FF0000"/>
                <w:kern w:val="0"/>
                <w:sz w:val="24"/>
              </w:rPr>
            </w:pPr>
            <w:r>
              <w:rPr>
                <w:rFonts w:hint="eastAsia" w:ascii="宋体" w:hAnsi="宋体" w:eastAsia="宋体" w:cs="宋体"/>
                <w:color w:val="000000"/>
                <w:sz w:val="24"/>
                <w:szCs w:val="24"/>
              </w:rPr>
              <w:t>海盐县人才购房补助实施意见</w:t>
            </w:r>
          </w:p>
        </w:tc>
        <w:tc>
          <w:tcPr>
            <w:tcW w:w="2827" w:type="dxa"/>
            <w:vAlign w:val="center"/>
          </w:tcPr>
          <w:p>
            <w:pPr>
              <w:spacing w:line="240" w:lineRule="auto"/>
              <w:jc w:val="both"/>
              <w:rPr>
                <w:rFonts w:hint="eastAsia" w:ascii="宋体" w:hAnsi="宋体" w:eastAsia="宋体" w:cs="宋体"/>
                <w:color w:val="FF0000"/>
                <w:spacing w:val="-6"/>
                <w:kern w:val="0"/>
                <w:sz w:val="24"/>
              </w:rPr>
            </w:pPr>
            <w:r>
              <w:rPr>
                <w:rFonts w:hint="eastAsia" w:ascii="宋体" w:hAnsi="宋体" w:eastAsia="宋体" w:cs="宋体"/>
                <w:color w:val="000000"/>
                <w:sz w:val="24"/>
                <w:szCs w:val="24"/>
              </w:rPr>
              <w:t>盐政办发〔2014〕127号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71</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海盐县人才公寓租住管理暂行办法</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盐政办发〔2014〕128号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72</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海盐县开展调整城镇土地使用税政策促进土地集约节约利用工作实施方案</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auto"/>
                <w:sz w:val="24"/>
                <w:szCs w:val="24"/>
              </w:rPr>
              <w:t>盐政办发〔2014〕130号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73</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海盐县用能总量指标有偿使用和交易实施办法（试行）</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rPr>
              <w:t>盐政办发〔2014〕139号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74</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海盐县大气污染防治专项实施方案</w:t>
            </w:r>
          </w:p>
        </w:tc>
        <w:tc>
          <w:tcPr>
            <w:tcW w:w="2827" w:type="dxa"/>
            <w:vAlign w:val="center"/>
          </w:tcPr>
          <w:p>
            <w:pPr>
              <w:spacing w:line="240" w:lineRule="auto"/>
              <w:jc w:val="both"/>
              <w:rPr>
                <w:rFonts w:hint="eastAsia" w:ascii="宋体" w:hAnsi="宋体" w:eastAsia="宋体" w:cs="宋体"/>
                <w:spacing w:val="-11"/>
                <w:kern w:val="0"/>
                <w:sz w:val="24"/>
              </w:rPr>
            </w:pPr>
            <w:r>
              <w:rPr>
                <w:rFonts w:hint="eastAsia" w:ascii="宋体" w:hAnsi="宋体" w:eastAsia="宋体" w:cs="宋体"/>
                <w:color w:val="000000"/>
                <w:sz w:val="24"/>
                <w:szCs w:val="24"/>
              </w:rPr>
              <w:t>盐政办发〔2014〕143号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75</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海盐县主要景观大道沿线环境综合整治行动方案</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76</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海盐县低收入农户收入倍增计划实施意见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77</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海盐县学前教育优质发展三年行动计划</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78</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海盐县推进工业强县建设加快转型发展财政扶持若干政策</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79</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海盐县特殊教育提升工作计划</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80</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海盐县公共租赁住房保障实施细则</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81</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关于进一步稳定外贸增长调整外贸结构的意见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82</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海盐县装饰材料（扣板）行业整治淘汰实施意见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83</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关于实施小微企业“三年成长计划”融资服务工作的通知</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84</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lang w:val="en-US" w:eastAsia="zh-CN"/>
              </w:rPr>
              <w:t>关于印发《促进楼宇经济提质发展若干政策》的通知</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lang w:val="en-US" w:eastAsia="zh-CN"/>
              </w:rPr>
              <w:t>盐政办发〔2015〕94号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85</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lang w:val="en-US" w:eastAsia="zh-CN"/>
              </w:rPr>
              <w:t>关于印发《进一步加快服务业发展的若干政策意见》的通知</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lang w:val="en-US" w:eastAsia="zh-CN"/>
              </w:rPr>
              <w:t>盐政办发〔2015〕95号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86</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关于全面禁止农作物秸秆露天焚烧和加快推进综合利用的实施意见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auto"/>
                <w:sz w:val="24"/>
                <w:szCs w:val="24"/>
              </w:rPr>
              <w:t>盐政办发〔2015〕110号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87</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海盐县“农村淘宝”项目建设实施方案</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auto"/>
                <w:sz w:val="24"/>
                <w:szCs w:val="24"/>
              </w:rPr>
              <w:t>盐政办发〔2015〕112号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88</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海盐经济开发区（西塘桥街道）农民私房拆迁与补偿办法的若干规定</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89</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海盐县政府质量奖评审管理办法</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盐政办发〔2015〕146号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90</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海盐县发展核电关联产业扶持政策</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auto"/>
                <w:sz w:val="24"/>
                <w:szCs w:val="24"/>
              </w:rPr>
              <w:t>盐政办发〔2016〕16号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91</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lang w:eastAsia="zh-CN"/>
              </w:rPr>
              <w:t>关于海盐县企业股改上市财政扶持政策的补充意见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盐政办发〔2016〕</w:t>
            </w: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92</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关于做好生猪退养生活困难人员帮扶工作的意见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盐政办发〔2016〕45号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93</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关于加快推进美丽乡村建设的若干政策意见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盐政办发〔2016〕50号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94</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关于农民建房管理的补充意见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盐政办发〔2016〕56号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95</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关于提升企业管理、发展信息经济、鼓励兼并重组的若干补充意见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auto"/>
                <w:sz w:val="24"/>
                <w:szCs w:val="24"/>
              </w:rPr>
              <w:t>盐政办发〔2016〕60号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96</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海盐县人才强企若干政策意见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000000"/>
                <w:sz w:val="24"/>
                <w:szCs w:val="24"/>
              </w:rPr>
              <w:t>盐政办发〔2016〕71号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97</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rPr>
              <w:t>海盐县科技强企若干政策意见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auto"/>
                <w:sz w:val="24"/>
                <w:szCs w:val="24"/>
              </w:rPr>
              <w:t>盐政办发〔2016〕70号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98</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rPr>
              <w:t>关于落实“双告知”制度加强市场主体事中事后监管工作的通知</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auto"/>
                <w:sz w:val="24"/>
                <w:szCs w:val="24"/>
              </w:rPr>
              <w:t>盐政办发〔2016〕74号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99</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000000"/>
                <w:sz w:val="24"/>
                <w:szCs w:val="24"/>
                <w:lang w:eastAsia="zh-CN"/>
              </w:rPr>
              <w:t>海盐县进一步推动科技创新的若干政策意见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auto"/>
                <w:sz w:val="24"/>
                <w:szCs w:val="24"/>
                <w:lang w:eastAsia="zh-CN"/>
              </w:rPr>
              <w:t>盐政办发〔</w:t>
            </w:r>
            <w:r>
              <w:rPr>
                <w:rFonts w:hint="eastAsia" w:ascii="宋体" w:hAnsi="宋体" w:eastAsia="宋体" w:cs="宋体"/>
                <w:color w:val="auto"/>
                <w:sz w:val="24"/>
                <w:szCs w:val="24"/>
                <w:lang w:val="en-US" w:eastAsia="zh-CN"/>
              </w:rPr>
              <w:t>2017〕40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27" w:type="dxa"/>
            <w:vAlign w:val="center"/>
          </w:tcPr>
          <w:p>
            <w:pPr>
              <w:spacing w:line="62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100</w:t>
            </w:r>
          </w:p>
        </w:tc>
        <w:tc>
          <w:tcPr>
            <w:tcW w:w="5731" w:type="dxa"/>
            <w:vAlign w:val="center"/>
          </w:tcPr>
          <w:p>
            <w:pPr>
              <w:spacing w:line="240" w:lineRule="auto"/>
              <w:jc w:val="both"/>
              <w:rPr>
                <w:rFonts w:hint="eastAsia" w:ascii="宋体" w:hAnsi="宋体" w:eastAsia="宋体" w:cs="宋体"/>
                <w:kern w:val="0"/>
                <w:sz w:val="24"/>
              </w:rPr>
            </w:pPr>
            <w:r>
              <w:rPr>
                <w:rFonts w:hint="eastAsia" w:ascii="宋体" w:hAnsi="宋体" w:eastAsia="宋体" w:cs="宋体"/>
                <w:color w:val="auto"/>
                <w:sz w:val="24"/>
                <w:szCs w:val="24"/>
                <w:lang w:eastAsia="zh-CN"/>
              </w:rPr>
              <w:t>海盐县</w:t>
            </w:r>
            <w:r>
              <w:rPr>
                <w:rFonts w:hint="eastAsia" w:ascii="宋体" w:hAnsi="宋体" w:eastAsia="宋体" w:cs="宋体"/>
                <w:color w:val="auto"/>
                <w:sz w:val="24"/>
                <w:szCs w:val="24"/>
                <w:lang w:val="en-US" w:eastAsia="zh-CN"/>
              </w:rPr>
              <w:t>2017年农作物秸秆综合利用实施办法的补充意见</w:t>
            </w:r>
          </w:p>
        </w:tc>
        <w:tc>
          <w:tcPr>
            <w:tcW w:w="2827" w:type="dxa"/>
            <w:vAlign w:val="center"/>
          </w:tcPr>
          <w:p>
            <w:pPr>
              <w:spacing w:line="240" w:lineRule="auto"/>
              <w:jc w:val="both"/>
              <w:rPr>
                <w:rFonts w:hint="eastAsia" w:ascii="宋体" w:hAnsi="宋体" w:eastAsia="宋体" w:cs="宋体"/>
                <w:spacing w:val="-6"/>
                <w:kern w:val="0"/>
                <w:sz w:val="24"/>
              </w:rPr>
            </w:pPr>
            <w:r>
              <w:rPr>
                <w:rFonts w:hint="eastAsia" w:ascii="宋体" w:hAnsi="宋体" w:eastAsia="宋体" w:cs="宋体"/>
                <w:color w:val="auto"/>
                <w:sz w:val="24"/>
                <w:szCs w:val="24"/>
                <w:lang w:eastAsia="zh-CN"/>
              </w:rPr>
              <w:t>盐政办发〔</w:t>
            </w:r>
            <w:r>
              <w:rPr>
                <w:rFonts w:hint="eastAsia" w:ascii="宋体" w:hAnsi="宋体" w:eastAsia="宋体" w:cs="宋体"/>
                <w:color w:val="auto"/>
                <w:sz w:val="24"/>
                <w:szCs w:val="24"/>
                <w:lang w:val="en-US" w:eastAsia="zh-CN"/>
              </w:rPr>
              <w:t>2017〕45号</w:t>
            </w:r>
          </w:p>
        </w:tc>
      </w:tr>
    </w:tbl>
    <w:p>
      <w:pPr>
        <w:autoSpaceDE w:val="0"/>
        <w:autoSpaceDN w:val="0"/>
        <w:adjustRightInd w:val="0"/>
        <w:spacing w:line="580" w:lineRule="exact"/>
        <w:jc w:val="left"/>
        <w:rPr>
          <w:rFonts w:hint="eastAsia" w:ascii="仿宋_GB2312" w:hAnsi="宋体" w:eastAsia="仿宋_GB2312"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05495"/>
    <w:rsid w:val="7C2054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2019-01-10T07:12:00Z</dcterms:created>
  <dc:creator>zj</dc:creator>
  <cp:lastModifiedBy>zj</cp:lastModifiedBy>
  <dcterms:modified xsi:type="dcterms:W3CDTF">2019-01-10T07:12:57Z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