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" w:hAnsi="仿宋" w:eastAsia="仿宋" w:cs="仿宋"/>
          <w:color w:val="000000" w:themeColor="text1"/>
          <w:sz w:val="30"/>
          <w:szCs w:val="30"/>
          <w:lang w:bidi="ar"/>
          <w14:textFill>
            <w14:solidFill>
              <w14:schemeClr w14:val="tx1"/>
            </w14:solidFill>
          </w14:textFill>
        </w:rPr>
        <w:t>浙江省申请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lang w:bidi="ar"/>
          <w14:textFill>
            <w14:solidFill>
              <w14:schemeClr w14:val="tx1"/>
            </w14:solidFill>
          </w14:textFill>
        </w:rPr>
        <w:t>幼儿园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bidi="ar"/>
          <w14:textFill>
            <w14:solidFill>
              <w14:schemeClr w14:val="tx1"/>
            </w14:solidFill>
          </w14:textFill>
        </w:rPr>
        <w:t>教师资格人员体格检查表</w:t>
      </w:r>
      <w:bookmarkEnd w:id="0"/>
    </w:p>
    <w:p>
      <w:pPr>
        <w:spacing w:line="240" w:lineRule="atLeast"/>
        <w:ind w:firstLine="630" w:firstLineChars="300"/>
        <w:jc w:val="center"/>
        <w:rPr>
          <w:rFonts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1"/>
          <w:lang w:bidi="ar"/>
          <w14:textFill>
            <w14:solidFill>
              <w14:schemeClr w14:val="tx1"/>
            </w14:solidFill>
          </w14:textFill>
        </w:rPr>
        <w:t>（2010年12月制定）</w:t>
      </w:r>
    </w:p>
    <w:tbl>
      <w:tblPr>
        <w:tblStyle w:val="2"/>
        <w:tblW w:w="98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30"/>
        <w:gridCol w:w="233"/>
        <w:gridCol w:w="443"/>
        <w:gridCol w:w="85"/>
        <w:gridCol w:w="298"/>
        <w:gridCol w:w="73"/>
        <w:gridCol w:w="373"/>
        <w:gridCol w:w="372"/>
        <w:gridCol w:w="373"/>
        <w:gridCol w:w="48"/>
        <w:gridCol w:w="237"/>
        <w:gridCol w:w="86"/>
        <w:gridCol w:w="80"/>
        <w:gridCol w:w="10"/>
        <w:gridCol w:w="283"/>
        <w:gridCol w:w="131"/>
        <w:gridCol w:w="241"/>
        <w:gridCol w:w="372"/>
        <w:gridCol w:w="7"/>
        <w:gridCol w:w="222"/>
        <w:gridCol w:w="144"/>
        <w:gridCol w:w="150"/>
        <w:gridCol w:w="222"/>
        <w:gridCol w:w="200"/>
        <w:gridCol w:w="173"/>
        <w:gridCol w:w="232"/>
        <w:gridCol w:w="104"/>
        <w:gridCol w:w="37"/>
        <w:gridCol w:w="66"/>
        <w:gridCol w:w="306"/>
        <w:gridCol w:w="107"/>
        <w:gridCol w:w="207"/>
        <w:gridCol w:w="58"/>
        <w:gridCol w:w="148"/>
        <w:gridCol w:w="224"/>
        <w:gridCol w:w="372"/>
        <w:gridCol w:w="373"/>
        <w:gridCol w:w="373"/>
        <w:gridCol w:w="255"/>
        <w:gridCol w:w="14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13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1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一寸照片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</w:trPr>
        <w:tc>
          <w:tcPr>
            <w:tcW w:w="13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3722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</w:p>
        </w:tc>
        <w:tc>
          <w:tcPr>
            <w:tcW w:w="2980" w:type="dxa"/>
            <w:gridSpan w:val="15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主检医师意见：</w:t>
            </w:r>
          </w:p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</w:tc>
        <w:tc>
          <w:tcPr>
            <w:tcW w:w="174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606" w:type="dxa"/>
            <w:gridSpan w:val="1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0" w:type="dxa"/>
            <w:gridSpan w:val="1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7" w:hRule="atLeast"/>
        </w:trPr>
        <w:tc>
          <w:tcPr>
            <w:tcW w:w="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既往</w:t>
            </w:r>
          </w:p>
          <w:p>
            <w:pPr>
              <w:snapToGrid w:val="0"/>
              <w:spacing w:line="300" w:lineRule="auto"/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病史</w:t>
            </w:r>
          </w:p>
        </w:tc>
        <w:tc>
          <w:tcPr>
            <w:tcW w:w="4250" w:type="dxa"/>
            <w:gridSpan w:val="21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肝炎</w:t>
            </w:r>
            <w:r>
              <w:rPr>
                <w:rFonts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2.</w:t>
            </w: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结核</w:t>
            </w:r>
            <w:r>
              <w:rPr>
                <w:rFonts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3.</w:t>
            </w: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皮肤病</w:t>
            </w:r>
            <w:r>
              <w:rPr>
                <w:rFonts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4.</w:t>
            </w: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性传播性疾病</w:t>
            </w:r>
            <w:r>
              <w:rPr>
                <w:rFonts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5.</w:t>
            </w: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精神病</w:t>
            </w:r>
            <w:r>
              <w:rPr>
                <w:rFonts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6.</w:t>
            </w: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其他：</w:t>
            </w:r>
            <w:r>
              <w:rPr>
                <w:rFonts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eastAsia="仿宋"/>
                <w:color w:val="000000" w:themeColor="text1"/>
                <w:szCs w:val="21"/>
                <w:u w:val="single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  <w:r>
              <w:rPr>
                <w:rFonts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snapToGrid w:val="0"/>
              <w:spacing w:line="300" w:lineRule="auto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受检者确认签字：</w:t>
            </w:r>
            <w:r>
              <w:rPr>
                <w:rFonts w:eastAsia="仿宋"/>
                <w:color w:val="000000" w:themeColor="text1"/>
                <w:szCs w:val="21"/>
                <w:u w:val="single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</w:p>
        </w:tc>
        <w:tc>
          <w:tcPr>
            <w:tcW w:w="2980" w:type="dxa"/>
            <w:gridSpan w:val="1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61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眼科</w:t>
            </w:r>
          </w:p>
        </w:tc>
        <w:tc>
          <w:tcPr>
            <w:tcW w:w="761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裸眼视力</w:t>
            </w:r>
          </w:p>
        </w:tc>
        <w:tc>
          <w:tcPr>
            <w:tcW w:w="1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右：</w:t>
            </w:r>
          </w:p>
        </w:tc>
        <w:tc>
          <w:tcPr>
            <w:tcW w:w="827" w:type="dxa"/>
            <w:gridSpan w:val="6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矫正视力</w:t>
            </w:r>
          </w:p>
        </w:tc>
        <w:tc>
          <w:tcPr>
            <w:tcW w:w="258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右：矫正度数</w:t>
            </w:r>
          </w:p>
        </w:tc>
        <w:tc>
          <w:tcPr>
            <w:tcW w:w="1755" w:type="dxa"/>
            <w:gridSpan w:val="7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检查者</w:t>
            </w:r>
          </w:p>
        </w:tc>
        <w:tc>
          <w:tcPr>
            <w:tcW w:w="1741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医师意见：</w:t>
            </w:r>
          </w:p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</w:trPr>
        <w:tc>
          <w:tcPr>
            <w:tcW w:w="61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1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左：</w:t>
            </w:r>
          </w:p>
        </w:tc>
        <w:tc>
          <w:tcPr>
            <w:tcW w:w="827" w:type="dxa"/>
            <w:gridSpan w:val="6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83" w:type="dxa"/>
            <w:gridSpan w:val="1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左：矫正度数</w:t>
            </w:r>
          </w:p>
        </w:tc>
        <w:tc>
          <w:tcPr>
            <w:tcW w:w="1755" w:type="dxa"/>
            <w:gridSpan w:val="7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6" w:hRule="atLeast"/>
        </w:trPr>
        <w:tc>
          <w:tcPr>
            <w:tcW w:w="61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色觉检查</w:t>
            </w:r>
          </w:p>
        </w:tc>
        <w:tc>
          <w:tcPr>
            <w:tcW w:w="4649" w:type="dxa"/>
            <w:gridSpan w:val="2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彩色图案及彩色数码检查：</w:t>
            </w:r>
            <w:r>
              <w:rPr>
                <w:rFonts w:eastAsia="仿宋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</w:p>
          <w:p>
            <w:pPr>
              <w:rPr>
                <w:rFonts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色觉检查图名称：</w:t>
            </w:r>
            <w:r>
              <w:rPr>
                <w:rFonts w:eastAsia="仿宋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</w:p>
          <w:p>
            <w:pPr>
              <w:rPr>
                <w:rFonts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单色识别能力检查：（色觉异常者查此项）</w:t>
            </w:r>
          </w:p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红（</w:t>
            </w:r>
            <w:r>
              <w:rPr>
                <w:rFonts w:eastAsia="仿宋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Ansi="仿宋" w:eastAsia="仿宋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eastAsia="仿宋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Ansi="仿宋" w:eastAsia="仿宋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黄（</w:t>
            </w:r>
            <w:r>
              <w:rPr>
                <w:rFonts w:eastAsia="仿宋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Ansi="仿宋" w:eastAsia="仿宋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eastAsia="仿宋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Ansi="仿宋" w:eastAsia="仿宋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绿（</w:t>
            </w:r>
            <w:r>
              <w:rPr>
                <w:rFonts w:eastAsia="仿宋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Ansi="仿宋" w:eastAsia="仿宋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eastAsia="仿宋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Ansi="仿宋" w:eastAsia="仿宋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蓝（</w:t>
            </w:r>
            <w:r>
              <w:rPr>
                <w:rFonts w:eastAsia="仿宋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Ansi="仿宋" w:eastAsia="仿宋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eastAsia="仿宋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Ansi="仿宋" w:eastAsia="仿宋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紫（</w:t>
            </w:r>
            <w:r>
              <w:rPr>
                <w:rFonts w:eastAsia="仿宋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Ansi="仿宋" w:eastAsia="仿宋"/>
                <w:color w:val="000000" w:themeColor="text1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755" w:type="dxa"/>
            <w:gridSpan w:val="7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检查者</w:t>
            </w:r>
          </w:p>
        </w:tc>
        <w:tc>
          <w:tcPr>
            <w:tcW w:w="174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61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眼病</w:t>
            </w:r>
          </w:p>
        </w:tc>
        <w:tc>
          <w:tcPr>
            <w:tcW w:w="4649" w:type="dxa"/>
            <w:gridSpan w:val="2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5" w:type="dxa"/>
            <w:gridSpan w:val="7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</w:trPr>
        <w:tc>
          <w:tcPr>
            <w:tcW w:w="61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内科</w:t>
            </w:r>
          </w:p>
        </w:tc>
        <w:tc>
          <w:tcPr>
            <w:tcW w:w="10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血压</w:t>
            </w:r>
          </w:p>
        </w:tc>
        <w:tc>
          <w:tcPr>
            <w:tcW w:w="4133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/         kpa</w:t>
            </w:r>
          </w:p>
        </w:tc>
        <w:tc>
          <w:tcPr>
            <w:tcW w:w="227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检查者</w:t>
            </w:r>
          </w:p>
        </w:tc>
        <w:tc>
          <w:tcPr>
            <w:tcW w:w="1741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医师意见：</w:t>
            </w:r>
          </w:p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61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发育情况</w:t>
            </w:r>
          </w:p>
        </w:tc>
        <w:tc>
          <w:tcPr>
            <w:tcW w:w="268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心脏及血管</w:t>
            </w:r>
          </w:p>
        </w:tc>
        <w:tc>
          <w:tcPr>
            <w:tcW w:w="227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61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呼吸系统</w:t>
            </w:r>
          </w:p>
        </w:tc>
        <w:tc>
          <w:tcPr>
            <w:tcW w:w="268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7" w:type="dxa"/>
            <w:gridSpan w:val="8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神经系统</w:t>
            </w:r>
          </w:p>
        </w:tc>
        <w:tc>
          <w:tcPr>
            <w:tcW w:w="227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61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腹部器官</w:t>
            </w:r>
          </w:p>
        </w:tc>
        <w:tc>
          <w:tcPr>
            <w:tcW w:w="6404" w:type="dxa"/>
            <w:gridSpan w:val="3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肝</w:t>
            </w:r>
            <w:r>
              <w:rPr>
                <w:rFonts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脾</w:t>
            </w:r>
            <w:r>
              <w:rPr>
                <w:rFonts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             </w:t>
            </w: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肾</w:t>
            </w:r>
          </w:p>
        </w:tc>
        <w:tc>
          <w:tcPr>
            <w:tcW w:w="174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61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其它</w:t>
            </w:r>
          </w:p>
        </w:tc>
        <w:tc>
          <w:tcPr>
            <w:tcW w:w="6404" w:type="dxa"/>
            <w:gridSpan w:val="3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61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外科</w:t>
            </w:r>
          </w:p>
        </w:tc>
        <w:tc>
          <w:tcPr>
            <w:tcW w:w="10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身高</w:t>
            </w:r>
          </w:p>
        </w:tc>
        <w:tc>
          <w:tcPr>
            <w:tcW w:w="165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厘米</w:t>
            </w:r>
          </w:p>
        </w:tc>
        <w:tc>
          <w:tcPr>
            <w:tcW w:w="10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体重</w:t>
            </w:r>
          </w:p>
        </w:tc>
        <w:tc>
          <w:tcPr>
            <w:tcW w:w="155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千克</w:t>
            </w:r>
          </w:p>
        </w:tc>
        <w:tc>
          <w:tcPr>
            <w:tcW w:w="8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颈部</w:t>
            </w:r>
          </w:p>
        </w:tc>
        <w:tc>
          <w:tcPr>
            <w:tcW w:w="13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1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医师意见：</w:t>
            </w:r>
          </w:p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61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皮肤</w:t>
            </w:r>
          </w:p>
        </w:tc>
        <w:tc>
          <w:tcPr>
            <w:tcW w:w="165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面部</w:t>
            </w:r>
          </w:p>
        </w:tc>
        <w:tc>
          <w:tcPr>
            <w:tcW w:w="155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关节</w:t>
            </w:r>
          </w:p>
        </w:tc>
        <w:tc>
          <w:tcPr>
            <w:tcW w:w="1342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61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脊柱</w:t>
            </w:r>
          </w:p>
        </w:tc>
        <w:tc>
          <w:tcPr>
            <w:tcW w:w="165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四肢</w:t>
            </w:r>
          </w:p>
        </w:tc>
        <w:tc>
          <w:tcPr>
            <w:tcW w:w="1550" w:type="dxa"/>
            <w:gridSpan w:val="10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8" w:type="dxa"/>
            <w:gridSpan w:val="9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检查者</w:t>
            </w:r>
          </w:p>
        </w:tc>
        <w:tc>
          <w:tcPr>
            <w:tcW w:w="174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61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其它</w:t>
            </w:r>
          </w:p>
        </w:tc>
        <w:tc>
          <w:tcPr>
            <w:tcW w:w="4236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8" w:type="dxa"/>
            <w:gridSpan w:val="9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61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耳鼻喉</w:t>
            </w:r>
          </w:p>
        </w:tc>
        <w:tc>
          <w:tcPr>
            <w:tcW w:w="10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听力</w:t>
            </w:r>
          </w:p>
        </w:tc>
        <w:tc>
          <w:tcPr>
            <w:tcW w:w="164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左耳</w:t>
            </w:r>
            <w:r>
              <w:rPr>
                <w:rFonts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5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右耳</w:t>
            </w:r>
            <w:r>
              <w:rPr>
                <w:rFonts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0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检查者</w:t>
            </w:r>
          </w:p>
        </w:tc>
        <w:tc>
          <w:tcPr>
            <w:tcW w:w="2168" w:type="dxa"/>
            <w:gridSpan w:val="9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1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医师意见：</w:t>
            </w:r>
          </w:p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61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嗅觉</w:t>
            </w:r>
          </w:p>
        </w:tc>
        <w:tc>
          <w:tcPr>
            <w:tcW w:w="3202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检查者</w:t>
            </w:r>
          </w:p>
        </w:tc>
        <w:tc>
          <w:tcPr>
            <w:tcW w:w="216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61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耳鼻咽喉</w:t>
            </w:r>
          </w:p>
        </w:tc>
        <w:tc>
          <w:tcPr>
            <w:tcW w:w="6404" w:type="dxa"/>
            <w:gridSpan w:val="3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61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口腔科</w:t>
            </w:r>
          </w:p>
        </w:tc>
        <w:tc>
          <w:tcPr>
            <w:tcW w:w="10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唇腭</w:t>
            </w:r>
          </w:p>
        </w:tc>
        <w:tc>
          <w:tcPr>
            <w:tcW w:w="4029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7" w:type="dxa"/>
            <w:gridSpan w:val="6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是否口吃</w:t>
            </w:r>
          </w:p>
        </w:tc>
        <w:tc>
          <w:tcPr>
            <w:tcW w:w="1548" w:type="dxa"/>
            <w:gridSpan w:val="6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1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医师意见：</w:t>
            </w:r>
          </w:p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61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牙齿</w:t>
            </w:r>
          </w:p>
        </w:tc>
        <w:tc>
          <w:tcPr>
            <w:tcW w:w="4029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（齿缺失</w:t>
            </w:r>
            <w:r>
              <w:rPr>
                <w:rFonts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——————+——————</w:t>
            </w: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827" w:type="dxa"/>
            <w:gridSpan w:val="6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8" w:type="dxa"/>
            <w:gridSpan w:val="6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61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其它</w:t>
            </w:r>
          </w:p>
        </w:tc>
        <w:tc>
          <w:tcPr>
            <w:tcW w:w="6404" w:type="dxa"/>
            <w:gridSpan w:val="3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9820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胸部透视</w:t>
            </w:r>
            <w:r>
              <w:rPr>
                <w:rFonts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</w:t>
            </w: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医师签名：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tcW w:w="58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ind w:left="113" w:right="113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化验检查</w:t>
            </w:r>
          </w:p>
        </w:tc>
        <w:tc>
          <w:tcPr>
            <w:tcW w:w="256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pacing w:val="-2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丙氨酸氨基转移酶</w:t>
            </w:r>
            <w:r>
              <w:rPr>
                <w:rFonts w:eastAsia="仿宋"/>
                <w:color w:val="000000" w:themeColor="text1"/>
                <w:spacing w:val="-2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(ALT)</w:t>
            </w:r>
          </w:p>
        </w:tc>
        <w:tc>
          <w:tcPr>
            <w:tcW w:w="143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滴虫</w:t>
            </w:r>
          </w:p>
        </w:tc>
        <w:tc>
          <w:tcPr>
            <w:tcW w:w="13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检查者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淋球菌</w:t>
            </w:r>
          </w:p>
        </w:tc>
        <w:tc>
          <w:tcPr>
            <w:tcW w:w="143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梅毒螺旋体</w:t>
            </w:r>
          </w:p>
        </w:tc>
        <w:tc>
          <w:tcPr>
            <w:tcW w:w="13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6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pacing w:val="-2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外阴阴道假丝酵母菌（念珠菌）</w:t>
            </w:r>
          </w:p>
        </w:tc>
        <w:tc>
          <w:tcPr>
            <w:tcW w:w="143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13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6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肝脏功能</w:t>
            </w:r>
          </w:p>
        </w:tc>
        <w:tc>
          <w:tcPr>
            <w:tcW w:w="3291" w:type="dxa"/>
            <w:gridSpan w:val="1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6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体检结论</w:t>
            </w:r>
          </w:p>
        </w:tc>
        <w:tc>
          <w:tcPr>
            <w:tcW w:w="4521" w:type="dxa"/>
            <w:gridSpan w:val="16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00" w:lineRule="auto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00" w:lineRule="auto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主检医师签名：</w:t>
            </w:r>
          </w:p>
          <w:p>
            <w:pPr>
              <w:snapToGrid w:val="0"/>
              <w:spacing w:line="300" w:lineRule="auto"/>
              <w:jc w:val="right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日（医院盖章）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458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主检医师意见：</w:t>
            </w:r>
          </w:p>
          <w:p>
            <w:pPr>
              <w:snapToGrid w:val="0"/>
              <w:spacing w:line="300" w:lineRule="auto"/>
              <w:ind w:firstLine="2100" w:firstLineChars="1000"/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</w:tc>
        <w:tc>
          <w:tcPr>
            <w:tcW w:w="716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21" w:type="dxa"/>
            <w:gridSpan w:val="16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260" w:lineRule="exact"/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说明：</w:t>
      </w: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“既往病史”一栏，申请人必须如实填写，如发现有隐瞒严重病史，不符合认定条件者，即使取得资格，一经发现收回认定资格。</w:t>
      </w:r>
    </w:p>
    <w:p>
      <w:pPr>
        <w:spacing w:line="260" w:lineRule="exact"/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2. 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主检医师作体检结论要填写合格、不合格两种结论，并简单说明原因。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83180D"/>
    <w:rsid w:val="6583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2021-09-28T08:49:00Z</dcterms:created>
  <dc:creator>一顿一碗饭</dc:creator>
  <cp:lastModifiedBy>一顿一碗饭</cp:lastModifiedBy>
  <dcterms:modified xsi:type="dcterms:W3CDTF">2021-09-28T08:50:05Z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CD58B8E68E4747A585D9DDC54E0BDDDB</vt:lpwstr>
  </property>
</Properties>
</file>