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受理机构：海盐县住建局，联系方式</w:t>
      </w:r>
      <w:r>
        <w:rPr>
          <w:rFonts w:hint="eastAsia"/>
          <w:sz w:val="28"/>
          <w:szCs w:val="28"/>
          <w:lang w:val="en-US" w:eastAsia="zh-CN"/>
        </w:rPr>
        <w:t>0573-</w:t>
      </w:r>
      <w:r>
        <w:rPr>
          <w:rFonts w:hint="eastAsia"/>
          <w:sz w:val="28"/>
          <w:szCs w:val="28"/>
        </w:rPr>
        <w:t>86113160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监督举报方式</w:t>
      </w:r>
      <w:r>
        <w:rPr>
          <w:rFonts w:hint="eastAsia"/>
          <w:sz w:val="28"/>
          <w:szCs w:val="28"/>
          <w:lang w:val="en-US" w:eastAsia="zh-CN"/>
        </w:rPr>
        <w:t>0573-8</w:t>
      </w:r>
      <w:r>
        <w:rPr>
          <w:rFonts w:hint="eastAsia"/>
          <w:sz w:val="28"/>
          <w:szCs w:val="28"/>
        </w:rPr>
        <w:t>6023926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2506B9"/>
    <w:rsid w:val="3D7B507C"/>
    <w:rsid w:val="468579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2023-08-28T06:37:55Z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