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eastAsia="zh-CN"/>
        </w:rPr>
        <w:t>海盐县经济和信息化局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center"/>
        <w:rPr>
          <w:rFonts w:hint="eastAsia" w:ascii="方正小标宋简体" w:hAnsi="Calibri" w:eastAsia="方正小标宋简体" w:cs="方正小标宋简体"/>
          <w:b w:val="0"/>
          <w:bCs w:val="0"/>
          <w:color w:val="auto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Calibri" w:eastAsia="方正小标宋简体" w:cs="方正小标宋简体"/>
          <w:b w:val="0"/>
          <w:bCs w:val="0"/>
          <w:color w:val="auto"/>
          <w:kern w:val="0"/>
          <w:sz w:val="36"/>
          <w:szCs w:val="36"/>
          <w:lang w:val="en-US" w:eastAsia="zh-CN" w:bidi="ar-SA"/>
        </w:rPr>
        <w:t>2022年度政府信息公开工作年度报告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eastAsia="方正黑体_GBK" w:cs="方正黑体_GBK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方正黑体_GBK" w:eastAsia="方正黑体_GBK" w:cs="方正黑体_GBK"/>
          <w:b w:val="0"/>
          <w:bCs w:val="0"/>
          <w:color w:val="auto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0" w:firstLine="640"/>
        <w:rPr>
          <w:rFonts w:hint="eastAsia" w:ascii="仿宋_GB2312" w:eastAsia="仿宋_GB2312" w:cs="宋体"/>
          <w:sz w:val="32"/>
          <w:szCs w:val="32"/>
          <w:lang w:eastAsia="zh-CN"/>
        </w:rPr>
      </w:pPr>
      <w:r>
        <w:rPr>
          <w:rFonts w:hint="eastAsia" w:ascii="楷体_GB2312" w:eastAsia="楷体_GB2312" w:cs="仿宋"/>
          <w:color w:val="auto"/>
          <w:sz w:val="32"/>
          <w:szCs w:val="32"/>
          <w:lang w:eastAsia="zh-CN"/>
        </w:rPr>
        <w:t>（一）主动公开情况。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一是做好重点领域政务公开。</w:t>
      </w:r>
      <w:r>
        <w:rPr>
          <w:rFonts w:hint="eastAsia" w:ascii="仿宋_GB2312" w:eastAsia="仿宋_GB2312" w:cs="仿宋_GB2312"/>
          <w:i w:val="0"/>
          <w:caps w:val="0"/>
          <w:small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扎实落实政务公开年度重点任务，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全年主动公开政府信息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115条</w:t>
      </w:r>
      <w:r>
        <w:rPr>
          <w:rFonts w:hint="eastAsia" w:ascii="仿宋_GB2312" w:eastAsia="仿宋_GB2312" w:cs="宋体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精准推送</w:t>
      </w:r>
      <w:r>
        <w:rPr>
          <w:rFonts w:hint="eastAsia" w:ascii="仿宋_GB2312" w:hAnsi="Times New Roman" w:eastAsia="仿宋_GB2312" w:cs="宋体"/>
          <w:spacing w:val="0"/>
          <w:kern w:val="2"/>
          <w:sz w:val="32"/>
          <w:szCs w:val="22"/>
          <w:lang w:val="en-US" w:eastAsia="zh-CN" w:bidi="ar-SA"/>
        </w:rPr>
        <w:t>《海盐县应对疫情，支持工业企业稳定健康发展专项政策》至全县工业企业，围绕用工保障、金融保障、税费扶持、减轻负担4个方面提出12条纾困减负政策支持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。</w:t>
      </w:r>
      <w:r>
        <w:rPr>
          <w:rFonts w:hint="eastAsia" w:ascii="仿宋_GB2312" w:eastAsia="仿宋_GB2312" w:cs="仿宋_GB2312"/>
          <w:b/>
          <w:bCs/>
          <w:i w:val="0"/>
          <w:caps w:val="0"/>
          <w:small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二是深化“两化”信息公开。</w:t>
      </w:r>
      <w:r>
        <w:rPr>
          <w:rFonts w:hint="eastAsia" w:ascii="仿宋_GB2312" w:eastAsia="仿宋_GB2312" w:cs="仿宋_GB2312"/>
          <w:b w:val="0"/>
          <w:bCs w:val="0"/>
          <w:i w:val="0"/>
          <w:caps w:val="0"/>
          <w:smallCaps w:val="0"/>
          <w:color w:val="auto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</w:rPr>
        <w:t>及时完成通知公告、计划总结等日常更新。</w:t>
      </w:r>
      <w:r>
        <w:rPr>
          <w:rFonts w:hint="eastAsia" w:ascii="仿宋_GB2312" w:eastAsia="仿宋_GB2312" w:cs="仿宋_GB2312"/>
          <w:b w:val="0"/>
          <w:bCs w:val="0"/>
          <w:i w:val="0"/>
          <w:caps w:val="0"/>
          <w:small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推动惠企政策直达快享，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政策落地24.22亿，总量全市第二，惠及企业13262家（次）。加强对政务服务网办事指南等服务事项的定期审查，做好更新和整改。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三是做好惠企政策解读。</w:t>
      </w:r>
      <w:r>
        <w:rPr>
          <w:rFonts w:hint="eastAsia" w:ascii="仿宋_GB2312" w:eastAsia="仿宋_GB2312" w:cs="仿宋_GB2312"/>
          <w:i w:val="0"/>
          <w:caps w:val="0"/>
          <w:smallCaps w:val="0"/>
          <w:color w:val="auto"/>
          <w:spacing w:val="0"/>
          <w:sz w:val="32"/>
          <w:szCs w:val="32"/>
          <w:highlight w:val="none"/>
          <w:shd w:val="clear" w:color="auto" w:fill="FFFFFF"/>
          <w:vertAlign w:val="baseline"/>
          <w:lang w:val="en-US" w:eastAsia="zh-CN"/>
        </w:rPr>
        <w:t>开设“政策进万企”专栏，建设“惠企政策”“政策解读”等四大栏目共发布24条信息。</w:t>
      </w:r>
      <w:r>
        <w:rPr>
          <w:rFonts w:hint="eastAsia" w:ascii="仿宋_GB2312" w:eastAsia="仿宋_GB2312" w:cs="仿宋_GB2312"/>
          <w:i w:val="0"/>
          <w:caps w:val="0"/>
          <w:small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开展企业码直播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活动30场</w:t>
      </w:r>
      <w:r>
        <w:rPr>
          <w:rFonts w:hint="eastAsia" w:ascii="仿宋_GB2312" w:eastAsia="仿宋_GB2312" w:cs="仿宋_GB2312"/>
          <w:i w:val="0"/>
          <w:caps w:val="0"/>
          <w:small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，线上视频直观解读政策。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四是</w:t>
      </w:r>
      <w:r>
        <w:rPr>
          <w:rFonts w:ascii="仿宋_GB2312" w:hAnsi="仿宋_GB2312" w:eastAsia="仿宋_GB2312" w:cs="仿宋_GB2312"/>
          <w:b/>
          <w:bCs/>
          <w:kern w:val="2"/>
          <w:sz w:val="32"/>
          <w:szCs w:val="32"/>
          <w:shd w:val="clear" w:color="auto" w:fill="FFFFFF"/>
        </w:rPr>
        <w:t>及时回应群众关切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承办6件建议及16件提案办理结果全部予以公开。实地走访企业2090家（次），</w:t>
      </w:r>
      <w:r>
        <w:rPr>
          <w:rFonts w:hint="eastAsia" w:ascii="仿宋_GB2312" w:eastAsia="仿宋_GB2312" w:cs="仿宋_GB2312"/>
          <w:i w:val="0"/>
          <w:caps w:val="0"/>
          <w:small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利用“96871”数字平台，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搜集企业诉求707个，已办结571个，</w:t>
      </w:r>
      <w:r>
        <w:rPr>
          <w:rFonts w:hint="eastAsia" w:ascii="仿宋_GB2312" w:eastAsia="仿宋_GB2312" w:cs="宋体"/>
          <w:sz w:val="32"/>
          <w:szCs w:val="32"/>
          <w:highlight w:val="none"/>
          <w:lang w:eastAsia="zh-CN"/>
        </w:rPr>
        <w:t>积极回应企业关切。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lang w:val="en-US" w:eastAsia="zh-CN"/>
        </w:rPr>
      </w:pPr>
      <w:r>
        <w:rPr>
          <w:rFonts w:hint="eastAsia" w:ascii="楷体_GB2312" w:eastAsia="楷体_GB2312" w:cs="仿宋"/>
          <w:bCs/>
          <w:sz w:val="32"/>
          <w:szCs w:val="32"/>
        </w:rPr>
        <w:t>（二）依申请公开</w:t>
      </w:r>
      <w:r>
        <w:rPr>
          <w:rFonts w:hint="eastAsia" w:ascii="楷体_GB2312" w:eastAsia="楷体_GB2312" w:cs="仿宋"/>
          <w:bCs/>
          <w:sz w:val="32"/>
          <w:szCs w:val="32"/>
          <w:lang w:eastAsia="zh-CN"/>
        </w:rPr>
        <w:t>情况</w:t>
      </w:r>
      <w:r>
        <w:rPr>
          <w:rFonts w:hint="eastAsia" w:ascii="楷体_GB2312" w:eastAsia="楷体_GB2312" w:cs="仿宋"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FFFFFF"/>
        </w:rPr>
        <w:t>进一步完善依申请公开件登记、办理、答复等流程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202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年，未收到依申请公开政府信息事项。未发生因政府信息公开引起的申请行政复议、诉讼的情况。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 w:cs="宋体"/>
          <w:sz w:val="32"/>
          <w:szCs w:val="32"/>
          <w:highlight w:val="yellow"/>
        </w:rPr>
      </w:pPr>
      <w:r>
        <w:rPr>
          <w:rFonts w:hint="eastAsia" w:ascii="楷体_GB2312" w:eastAsia="楷体_GB2312" w:cs="仿宋"/>
          <w:bCs/>
          <w:sz w:val="32"/>
          <w:szCs w:val="32"/>
          <w:lang w:eastAsia="zh-CN"/>
        </w:rPr>
        <w:t>（三）</w:t>
      </w:r>
      <w:r>
        <w:rPr>
          <w:rFonts w:hint="eastAsia" w:ascii="楷体_GB2312" w:eastAsia="楷体_GB2312" w:cs="仿宋"/>
          <w:bCs/>
          <w:sz w:val="32"/>
          <w:szCs w:val="32"/>
          <w:highlight w:val="none"/>
          <w:lang w:eastAsia="zh-CN"/>
        </w:rPr>
        <w:t>政府信息管理情况。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我局信息发布严格实行三级审核制度，信息审核流程规范运转，审核主体明确。局办公室明确信息发布、内容审核、保密审查等有关规定，夯实工作责任，使政务信息建设各项工作落到实处。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仿宋" w:eastAsia="仿宋" w:cs="仿宋"/>
          <w:color w:val="auto"/>
          <w:sz w:val="32"/>
          <w:szCs w:val="32"/>
          <w:highlight w:val="yellow"/>
          <w:lang w:eastAsia="zh-CN"/>
        </w:rPr>
      </w:pPr>
      <w:r>
        <w:rPr>
          <w:rFonts w:hint="eastAsia" w:ascii="楷体_GB2312" w:eastAsia="楷体_GB2312" w:cs="仿宋"/>
          <w:bCs/>
          <w:sz w:val="32"/>
          <w:szCs w:val="32"/>
        </w:rPr>
        <w:t>（四）平台建设</w:t>
      </w:r>
      <w:r>
        <w:rPr>
          <w:rFonts w:hint="eastAsia" w:ascii="楷体_GB2312" w:eastAsia="楷体_GB2312" w:cs="仿宋"/>
          <w:bCs/>
          <w:sz w:val="32"/>
          <w:szCs w:val="32"/>
          <w:lang w:eastAsia="zh-CN"/>
        </w:rPr>
        <w:t>情况</w:t>
      </w:r>
      <w:r>
        <w:rPr>
          <w:rFonts w:hint="eastAsia" w:ascii="楷体_GB2312" w:eastAsia="楷体_GB2312" w:cs="仿宋"/>
          <w:bCs/>
          <w:sz w:val="32"/>
          <w:szCs w:val="32"/>
        </w:rPr>
        <w:t>。</w:t>
      </w:r>
      <w:r>
        <w:rPr>
          <w:rFonts w:hint="eastAsia" w:ascii="仿宋_GB2312" w:eastAsia="仿宋_GB2312" w:cs="宋体"/>
          <w:sz w:val="32"/>
          <w:szCs w:val="32"/>
          <w:highlight w:val="none"/>
        </w:rPr>
        <w:t>统筹</w:t>
      </w:r>
      <w:r>
        <w:rPr>
          <w:rFonts w:hint="eastAsia" w:ascii="仿宋_GB2312" w:eastAsia="仿宋_GB2312" w:cs="宋体"/>
          <w:sz w:val="32"/>
          <w:szCs w:val="32"/>
          <w:highlight w:val="none"/>
          <w:lang w:eastAsia="zh-CN"/>
        </w:rPr>
        <w:t>县人民政府网站</w:t>
      </w:r>
      <w:r>
        <w:rPr>
          <w:rFonts w:hint="eastAsia" w:ascii="仿宋_GB2312" w:eastAsia="仿宋_GB2312" w:cs="宋体"/>
          <w:sz w:val="32"/>
          <w:szCs w:val="32"/>
          <w:highlight w:val="none"/>
        </w:rPr>
        <w:t>、</w:t>
      </w:r>
      <w:r>
        <w:rPr>
          <w:rFonts w:hint="eastAsia" w:ascii="仿宋_GB2312" w:eastAsia="仿宋_GB2312" w:cs="宋体"/>
          <w:sz w:val="32"/>
          <w:szCs w:val="32"/>
          <w:highlight w:val="none"/>
          <w:lang w:eastAsia="zh-CN"/>
        </w:rPr>
        <w:t>政务服务网、</w:t>
      </w:r>
      <w:r>
        <w:rPr>
          <w:rFonts w:hint="eastAsia" w:ascii="仿宋_GB2312" w:eastAsia="仿宋_GB2312" w:cs="宋体"/>
          <w:sz w:val="32"/>
          <w:szCs w:val="32"/>
          <w:highlight w:val="none"/>
        </w:rPr>
        <w:t>“96871”企业服务平</w:t>
      </w:r>
      <w:r>
        <w:rPr>
          <w:rFonts w:hint="eastAsia" w:ascii="仿宋_GB2312" w:eastAsia="仿宋_GB2312" w:cs="宋体"/>
          <w:sz w:val="32"/>
          <w:szCs w:val="32"/>
          <w:highlight w:val="none"/>
          <w:lang w:eastAsia="zh-CN"/>
        </w:rPr>
        <w:t>台、爱海盐</w:t>
      </w:r>
      <w:r>
        <w:rPr>
          <w:rFonts w:hint="eastAsia" w:ascii="仿宋_GB2312" w:eastAsia="仿宋_GB2312" w:cs="宋体"/>
          <w:sz w:val="32"/>
          <w:szCs w:val="32"/>
          <w:highlight w:val="none"/>
          <w:lang w:val="en-US" w:eastAsia="zh-CN"/>
        </w:rPr>
        <w:t>APP</w:t>
      </w:r>
      <w:r>
        <w:rPr>
          <w:rFonts w:hint="eastAsia" w:ascii="仿宋_GB2312" w:eastAsia="仿宋_GB2312" w:cs="宋体"/>
          <w:sz w:val="32"/>
          <w:szCs w:val="32"/>
          <w:highlight w:val="none"/>
        </w:rPr>
        <w:t>等多种发布渠道，依法及时主动向社会公开</w:t>
      </w:r>
      <w:r>
        <w:rPr>
          <w:rFonts w:hint="eastAsia" w:ascii="仿宋_GB2312" w:eastAsia="仿宋_GB2312" w:cs="宋体"/>
          <w:sz w:val="32"/>
          <w:szCs w:val="32"/>
          <w:highlight w:val="none"/>
          <w:lang w:eastAsia="zh-CN"/>
        </w:rPr>
        <w:t>政府</w:t>
      </w:r>
      <w:r>
        <w:rPr>
          <w:rFonts w:hint="eastAsia" w:ascii="仿宋_GB2312" w:eastAsia="仿宋_GB2312" w:cs="宋体"/>
          <w:sz w:val="32"/>
          <w:szCs w:val="32"/>
          <w:highlight w:val="none"/>
        </w:rPr>
        <w:t>信息，增加工作的透明度，充分保障公众的知情权、参与权和监督权。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仿宋_GB2312" w:eastAsia="楷体_GB2312" w:cs="仿宋"/>
          <w:sz w:val="32"/>
          <w:szCs w:val="32"/>
          <w:lang w:eastAsia="zh-CN"/>
        </w:rPr>
      </w:pPr>
      <w:r>
        <w:rPr>
          <w:rFonts w:hint="eastAsia" w:ascii="楷体_GB2312" w:eastAsia="楷体_GB2312" w:cs="仿宋"/>
          <w:bCs/>
          <w:sz w:val="32"/>
          <w:szCs w:val="32"/>
          <w:lang w:eastAsia="zh-CN"/>
        </w:rPr>
        <w:t>（五）</w:t>
      </w:r>
      <w:r>
        <w:rPr>
          <w:rFonts w:hint="eastAsia" w:ascii="楷体_GB2312" w:eastAsia="楷体_GB2312" w:cs="仿宋"/>
          <w:bCs/>
          <w:sz w:val="32"/>
          <w:szCs w:val="32"/>
        </w:rPr>
        <w:t>监督保障</w:t>
      </w:r>
      <w:r>
        <w:rPr>
          <w:rFonts w:hint="eastAsia" w:ascii="楷体_GB2312" w:eastAsia="楷体_GB2312" w:cs="仿宋"/>
          <w:bCs/>
          <w:sz w:val="32"/>
          <w:szCs w:val="32"/>
          <w:lang w:eastAsia="zh-CN"/>
        </w:rPr>
        <w:t>情况</w:t>
      </w:r>
      <w:r>
        <w:rPr>
          <w:rFonts w:hint="eastAsia" w:ascii="楷体_GB2312" w:eastAsia="楷体_GB2312" w:cs="仿宋"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重视政务公开考核工作，把政务公开纳入年度各科室目标工作考核。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编制《海盐县经济和信息化局信息公开责任追究制度》，主动接受社会评议。</w:t>
      </w:r>
      <w:r>
        <w:rPr>
          <w:rFonts w:hint="eastAsia" w:ascii="仿宋_GB2312" w:eastAsia="仿宋_GB2312" w:cs="仿宋"/>
          <w:color w:val="auto"/>
          <w:sz w:val="32"/>
          <w:szCs w:val="32"/>
          <w:highlight w:val="none"/>
          <w:lang w:val="en-US" w:eastAsia="zh-CN"/>
        </w:rPr>
        <w:t>2022</w:t>
      </w:r>
      <w:r>
        <w:rPr>
          <w:rFonts w:hint="eastAsia" w:ascii="仿宋_GB2312" w:eastAsia="仿宋_GB2312" w:cs="仿宋"/>
          <w:color w:val="auto"/>
          <w:sz w:val="32"/>
          <w:szCs w:val="32"/>
          <w:highlight w:val="none"/>
          <w:lang w:eastAsia="zh-CN"/>
        </w:rPr>
        <w:t>年未发生因政务公开工作被责任追究情况。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CESI黑体-GB13000" w:eastAsia="CESI黑体-GB13000" w:cs="CESI黑体-GB13000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CESI黑体-GB13000" w:eastAsia="CESI黑体-GB13000" w:cs="CESI黑体-GB13000"/>
          <w:b w:val="0"/>
          <w:bCs w:val="0"/>
          <w:color w:val="auto"/>
          <w:kern w:val="0"/>
          <w:sz w:val="32"/>
          <w:szCs w:val="32"/>
        </w:rPr>
        <w:t>二、主动公开政府信息情况</w:t>
      </w:r>
    </w:p>
    <w:tbl>
      <w:tblPr>
        <w:tblStyle w:val="10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</w:t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现行有效件</w:t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highlight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/>
              </w:rPr>
              <w:t> 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  <w:highlight w:val="none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方正黑体_GBK" w:eastAsia="方正黑体_GBK" w:cs="方正黑体_GBK"/>
          <w:color w:val="auto"/>
        </w:rPr>
      </w:pPr>
      <w:r>
        <w:rPr>
          <w:rFonts w:hint="eastAsia" w:ascii="方正黑体_GBK" w:eastAsia="方正黑体_GBK" w:cs="方正黑体_GBK"/>
          <w:b w:val="0"/>
          <w:bCs w:val="0"/>
          <w:color w:val="auto"/>
          <w:kern w:val="0"/>
          <w:sz w:val="32"/>
          <w:szCs w:val="32"/>
          <w:lang w:eastAsia="zh-CN"/>
        </w:rPr>
        <w:t>三、</w:t>
      </w:r>
      <w:r>
        <w:rPr>
          <w:rFonts w:hint="eastAsia" w:ascii="方正黑体_GBK" w:eastAsia="方正黑体_GBK" w:cs="方正黑体_GBK"/>
          <w:b w:val="0"/>
          <w:bCs w:val="0"/>
          <w:color w:val="auto"/>
          <w:kern w:val="0"/>
          <w:sz w:val="32"/>
          <w:szCs w:val="32"/>
        </w:rPr>
        <w:t>收到和处理政府信息公开申请情况</w:t>
      </w:r>
    </w:p>
    <w:tbl>
      <w:tblPr>
        <w:tblStyle w:val="10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eastAsia="楷体" w:cs="楷体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（二）部分公开</w:t>
            </w:r>
            <w:r>
              <w:rPr>
                <w:rFonts w:ascii="楷体" w:eastAsia="楷体" w:cs="楷体"/>
                <w:kern w:val="0"/>
                <w:sz w:val="20"/>
                <w:szCs w:val="20"/>
                <w:lang w:val="en-US" w:eastAsia="zh-CN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/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1"/>
        <w:textAlignment w:val="auto"/>
        <w:rPr>
          <w:rFonts w:hint="eastAsia" w:ascii="方正黑体_GBK" w:eastAsia="方正黑体_GBK" w:cs="方正黑体_GBK"/>
          <w:color w:val="auto"/>
          <w:kern w:val="0"/>
          <w:sz w:val="24"/>
        </w:rPr>
      </w:pPr>
      <w:r>
        <w:rPr>
          <w:rFonts w:hint="eastAsia" w:ascii="方正黑体_GBK" w:eastAsia="方正黑体_GBK" w:cs="方正黑体_GBK"/>
          <w:b w:val="0"/>
          <w:bCs w:val="0"/>
          <w:color w:val="auto"/>
          <w:kern w:val="0"/>
          <w:sz w:val="32"/>
          <w:szCs w:val="32"/>
        </w:rPr>
        <w:t>四、</w:t>
      </w:r>
      <w:r>
        <w:rPr>
          <w:rFonts w:hint="eastAsia" w:ascii="黑体" w:eastAsia="黑体" w:cs="黑体"/>
          <w:b w:val="0"/>
          <w:bCs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  <w:t>政府信息公开行政复议、行政诉讼情况</w:t>
      </w:r>
    </w:p>
    <w:tbl>
      <w:tblPr>
        <w:tblStyle w:val="10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尚未</w:t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尚未</w:t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结果</w:t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尚未</w:t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黑体" w:eastAsia="黑体" w:cs="黑体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lang w:val="en-US"/>
              </w:rPr>
            </w:pPr>
            <w:r>
              <w:rPr>
                <w:rFonts w:hint="eastAsia" w:ascii="黑体" w:eastAsia="黑体" w:cs="黑体"/>
                <w:kern w:val="0"/>
                <w:sz w:val="20"/>
                <w:szCs w:val="20"/>
                <w:lang w:val="en-US" w:eastAsia="zh-CN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黑体_GBK" w:eastAsia="方正黑体_GBK" w:cs="方正黑体_GBK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方正黑体_GBK" w:eastAsia="方正黑体_GBK" w:cs="方正黑体_GBK"/>
          <w:b w:val="0"/>
          <w:bCs w:val="0"/>
          <w:color w:val="auto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楷体_GB2312" w:eastAsia="楷体_GB2312" w:cs="仿宋"/>
          <w:bCs/>
          <w:sz w:val="32"/>
          <w:szCs w:val="32"/>
          <w:highlight w:val="none"/>
        </w:rPr>
        <w:t>（一）存在的主要问题。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一是“政策进万企”专栏建设期尚短，统筹及整合各部门的政策和动态信息的力度还不够；二是政府信息公开的内容和渠道还不能完全满足企业的实际需求，尤其是一些企业关心的热点、难点等重点公开的内容及公开渠道还需进一步拓展和完善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textAlignment w:val="auto"/>
        <w:rPr>
          <w:rFonts w:hint="eastAsia" w:ascii="仿宋" w:eastAsia="仿宋" w:cs="仿宋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eastAsia="楷体_GB2312" w:cs="仿宋"/>
          <w:bCs/>
          <w:sz w:val="32"/>
          <w:szCs w:val="32"/>
          <w:highlight w:val="none"/>
          <w:lang w:val="en-US" w:eastAsia="zh-CN"/>
        </w:rPr>
        <w:t>（二）改进措施。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一是加强与各经济部门的沟通和协作，整合政府资源，加大惠企政策公开力度，丰富政策解读形式。二是完善和拓展政府信息公开的内容和形式，力求更有效及时回应群众关切，大力提升政务信息公开质量。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方正黑体_GBK" w:eastAsia="方正黑体_GBK" w:cs="方正黑体_GBK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方正黑体_GBK" w:eastAsia="方正黑体_GBK" w:cs="方正黑体_GBK"/>
          <w:b w:val="0"/>
          <w:bCs w:val="0"/>
          <w:color w:val="auto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eastAsia="仿宋" w:cs="仿宋"/>
          <w:sz w:val="32"/>
          <w:szCs w:val="32"/>
        </w:rPr>
      </w:pPr>
      <w:r>
        <w:rPr>
          <w:rFonts w:hint="eastAsia" w:ascii="仿宋_GB2312" w:eastAsia="仿宋_GB2312" w:cs="宋体"/>
          <w:sz w:val="32"/>
          <w:szCs w:val="32"/>
          <w:lang w:eastAsia="zh-CN"/>
        </w:rPr>
        <w:t>县经信局202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宋体"/>
          <w:sz w:val="32"/>
          <w:szCs w:val="32"/>
          <w:lang w:eastAsia="zh-CN"/>
        </w:rPr>
        <w:t>年未收取政府信息公开相关处理费。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decorative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_GBK">
    <w:altName w:val="微软雅黑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4</w:t>
    </w:r>
    <w:r>
      <w:rPr>
        <w:rStyle w:val="12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 xml:space="preserve"> </w:t>
    </w:r>
    <w:r>
      <w:rPr>
        <w:rStyle w:val="12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7DDCBF2"/>
    <w:rsid w:val="0BE902CD"/>
    <w:rsid w:val="16FEDA57"/>
    <w:rsid w:val="27FF547D"/>
    <w:rsid w:val="2979E2C7"/>
    <w:rsid w:val="3FF78631"/>
    <w:rsid w:val="45FF3B3B"/>
    <w:rsid w:val="4D5F961D"/>
    <w:rsid w:val="4D6A5D48"/>
    <w:rsid w:val="4FB7A8BF"/>
    <w:rsid w:val="4FEF7B8B"/>
    <w:rsid w:val="59F7D09A"/>
    <w:rsid w:val="5DEE7C7F"/>
    <w:rsid w:val="5FBBA91B"/>
    <w:rsid w:val="6AEFC45E"/>
    <w:rsid w:val="75D73A2D"/>
    <w:rsid w:val="75FE673D"/>
    <w:rsid w:val="7766E325"/>
    <w:rsid w:val="779B1A3F"/>
    <w:rsid w:val="77B9FAF4"/>
    <w:rsid w:val="77DF36CD"/>
    <w:rsid w:val="77F7CDBC"/>
    <w:rsid w:val="7BBBAB15"/>
    <w:rsid w:val="7BFE4A91"/>
    <w:rsid w:val="7D4F7FD7"/>
    <w:rsid w:val="7DFD81C1"/>
    <w:rsid w:val="7E05460C"/>
    <w:rsid w:val="7F7F08A6"/>
    <w:rsid w:val="7FA524B4"/>
    <w:rsid w:val="7FEA466B"/>
    <w:rsid w:val="9BBBCFC5"/>
    <w:rsid w:val="AA7F39F0"/>
    <w:rsid w:val="B4BE8540"/>
    <w:rsid w:val="BBFFAABB"/>
    <w:rsid w:val="BCFDEC79"/>
    <w:rsid w:val="BEF7A100"/>
    <w:rsid w:val="BFF66293"/>
    <w:rsid w:val="C7DF664E"/>
    <w:rsid w:val="CFDFA888"/>
    <w:rsid w:val="D73F314C"/>
    <w:rsid w:val="D7D71BA2"/>
    <w:rsid w:val="D8FA8F72"/>
    <w:rsid w:val="DE8F908F"/>
    <w:rsid w:val="EDFA7613"/>
    <w:rsid w:val="EDFAF8BD"/>
    <w:rsid w:val="EECB81C1"/>
    <w:rsid w:val="F6AD6EF4"/>
    <w:rsid w:val="F7B78D06"/>
    <w:rsid w:val="F7BFA8A4"/>
    <w:rsid w:val="FD7F807B"/>
    <w:rsid w:val="FD9389DB"/>
    <w:rsid w:val="FDADD984"/>
    <w:rsid w:val="FF7F7451"/>
    <w:rsid w:val="FFDA46BA"/>
    <w:rsid w:val="FFDEB8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hAnsi="方正兰亭黑_GBK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 2"/>
    <w:basedOn w:val="1"/>
    <w:next w:val="6"/>
    <w:qFormat/>
    <w:uiPriority w:val="0"/>
    <w:pPr>
      <w:spacing w:after="120" w:line="480" w:lineRule="auto"/>
      <w:ind w:left="200" w:leftChars="200"/>
    </w:pPr>
  </w:style>
  <w:style w:type="paragraph" w:styleId="6">
    <w:name w:val="Body Text First Indent 2"/>
    <w:basedOn w:val="1"/>
    <w:qFormat/>
    <w:uiPriority w:val="0"/>
    <w:pPr>
      <w:ind w:firstLine="200" w:firstLineChars="200"/>
    </w:pPr>
    <w:rPr>
      <w:rFonts w:eastAsia="仿宋"/>
      <w:sz w:val="2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</w:rPr>
  </w:style>
  <w:style w:type="character" w:styleId="12">
    <w:name w:val="page number"/>
    <w:basedOn w:val="11"/>
    <w:qFormat/>
    <w:uiPriority w:val="0"/>
  </w:style>
  <w:style w:type="paragraph" w:customStyle="1" w:styleId="13">
    <w:name w:val="Char Char3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楷体_GB2312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2112</Words>
  <Characters>2169</Characters>
  <Lines>368</Lines>
  <Paragraphs>299</Paragraphs>
  <TotalTime>20</TotalTime>
  <ScaleCrop>false</ScaleCrop>
  <LinksUpToDate>false</LinksUpToDate>
  <CharactersWithSpaces>2195</CharactersWithSpaces>
  <Application>WPS Office_11.8.2.12019_F1E327BC-269C-435d-A152-05C5408002CA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2020-01-23T07:32:00Z</dcterms:created>
  <dc:creator>zj</dc:creator>
  <cp:lastModifiedBy>jxj38</cp:lastModifiedBy>
  <cp:lastPrinted>2023-01-29T09:53:00Z</cp:lastPrinted>
  <dcterms:modified xsi:type="dcterms:W3CDTF">2024-02-02T16:26:54Z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F71ABD1641E45DAAE4E5C063F0C86496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