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b/>
          <w:color w:val="auto"/>
          <w:sz w:val="32"/>
          <w:szCs w:val="32"/>
          <w:highlight w:val="none"/>
        </w:rPr>
      </w:pPr>
      <w:r>
        <w:rPr>
          <w:rFonts w:hint="eastAsia" w:ascii="Calibri" w:hAnsi="Calibri" w:eastAsia="宋体" w:cs="Times New Roman"/>
          <w:b/>
          <w:color w:val="auto"/>
          <w:sz w:val="32"/>
          <w:szCs w:val="32"/>
          <w:highlight w:val="none"/>
        </w:rPr>
        <w:t>2019年拟申报省科学技术奖励项目公示表</w:t>
      </w:r>
    </w:p>
    <w:tbl>
      <w:tblPr>
        <w:tblStyle w:val="5"/>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501"/>
        <w:gridCol w:w="584"/>
        <w:gridCol w:w="324"/>
        <w:gridCol w:w="652"/>
        <w:gridCol w:w="1013"/>
        <w:gridCol w:w="765"/>
        <w:gridCol w:w="765"/>
        <w:gridCol w:w="618"/>
        <w:gridCol w:w="177"/>
        <w:gridCol w:w="290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40" w:type="dxa"/>
            <w:gridSpan w:val="3"/>
            <w:vAlign w:val="center"/>
          </w:tcPr>
          <w:p>
            <w:pPr>
              <w:jc w:val="cente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t>项目名称</w:t>
            </w:r>
          </w:p>
        </w:tc>
        <w:tc>
          <w:tcPr>
            <w:tcW w:w="8460" w:type="dxa"/>
            <w:gridSpan w:val="9"/>
            <w:vAlign w:val="center"/>
          </w:tcPr>
          <w:p>
            <w:pPr>
              <w:snapToGrid w:val="0"/>
              <w:jc w:val="center"/>
              <w:rPr>
                <w:rFonts w:ascii="仿宋_GB2312" w:hAnsi="Calibri" w:eastAsia="仿宋_GB2312" w:cs="Times New Roman"/>
                <w:color w:val="auto"/>
                <w:kern w:val="0"/>
                <w:sz w:val="24"/>
                <w:szCs w:val="24"/>
                <w:highlight w:val="none"/>
              </w:rPr>
            </w:pPr>
            <w:r>
              <w:rPr>
                <w:rFonts w:hint="eastAsia" w:ascii="仿宋_GB2312" w:hAnsi="Calibri" w:eastAsia="仿宋_GB2312" w:cs="Times New Roman"/>
                <w:color w:val="auto"/>
                <w:kern w:val="0"/>
                <w:sz w:val="24"/>
                <w:szCs w:val="24"/>
                <w:highlight w:val="none"/>
              </w:rPr>
              <w:t xml:space="preserve">高生态性砌块自主设计制造关键技术及产业化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40" w:type="dxa"/>
            <w:gridSpan w:val="3"/>
            <w:vAlign w:val="center"/>
          </w:tcPr>
          <w:p>
            <w:pPr>
              <w:jc w:val="cente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t>推荐单位</w:t>
            </w:r>
          </w:p>
        </w:tc>
        <w:tc>
          <w:tcPr>
            <w:tcW w:w="8460" w:type="dxa"/>
            <w:gridSpan w:val="9"/>
            <w:vAlign w:val="center"/>
          </w:tcPr>
          <w:p>
            <w:pPr>
              <w:jc w:val="cente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t>海盐县人民政府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40" w:type="dxa"/>
            <w:gridSpan w:val="3"/>
            <w:vAlign w:val="center"/>
          </w:tcPr>
          <w:p>
            <w:pPr>
              <w:jc w:val="center"/>
              <w:rPr>
                <w:rFonts w:hint="eastAsia" w:ascii="仿宋_GB2312" w:hAnsi="Calibri" w:eastAsia="仿宋_GB2312" w:cs="Times New Roman"/>
                <w:color w:val="auto"/>
                <w:sz w:val="24"/>
                <w:szCs w:val="24"/>
                <w:highlight w:val="none"/>
                <w:lang w:val="en-US" w:eastAsia="zh-CN"/>
              </w:rPr>
            </w:pPr>
            <w:r>
              <w:rPr>
                <w:rFonts w:hint="eastAsia" w:ascii="仿宋_GB2312" w:hAnsi="Calibri" w:eastAsia="仿宋_GB2312" w:cs="Times New Roman"/>
                <w:color w:val="auto"/>
                <w:sz w:val="24"/>
                <w:szCs w:val="24"/>
                <w:highlight w:val="none"/>
                <w:lang w:val="en-US" w:eastAsia="zh-CN"/>
              </w:rPr>
              <w:t>推荐意见</w:t>
            </w:r>
          </w:p>
        </w:tc>
        <w:tc>
          <w:tcPr>
            <w:tcW w:w="8460" w:type="dxa"/>
            <w:gridSpan w:val="9"/>
            <w:vAlign w:val="center"/>
          </w:tcPr>
          <w:p>
            <w:pPr>
              <w:jc w:val="center"/>
              <w:rPr>
                <w:rFonts w:hint="eastAsia" w:ascii="仿宋_GB2312" w:hAnsi="Calibri" w:eastAsia="仿宋_GB2312" w:cs="Times New Roman"/>
                <w:color w:val="auto"/>
                <w:sz w:val="24"/>
                <w:szCs w:val="24"/>
                <w:highlight w:val="none"/>
                <w:lang w:val="en-US" w:eastAsia="zh-CN"/>
              </w:rPr>
            </w:pPr>
            <w:r>
              <w:rPr>
                <w:rFonts w:hint="eastAsia" w:ascii="仿宋_GB2312" w:hAnsi="Calibri" w:eastAsia="仿宋_GB2312" w:cs="Times New Roman"/>
                <w:color w:val="auto"/>
                <w:sz w:val="24"/>
                <w:szCs w:val="24"/>
                <w:highlight w:val="none"/>
                <w:lang w:val="en-US" w:eastAsia="zh-CN"/>
              </w:rPr>
              <w:t>同意推荐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900" w:type="dxa"/>
            <w:gridSpan w:val="12"/>
            <w:vAlign w:val="center"/>
          </w:tcPr>
          <w:p>
            <w:pPr>
              <w:rPr>
                <w:rFonts w:ascii="仿宋_GB2312" w:hAnsi="Calibri" w:eastAsia="仿宋_GB2312" w:cs="Times New Roman"/>
                <w:b/>
                <w:color w:val="auto"/>
                <w:sz w:val="24"/>
                <w:szCs w:val="24"/>
                <w:highlight w:val="none"/>
              </w:rPr>
            </w:pPr>
            <w:r>
              <w:rPr>
                <w:rFonts w:hint="eastAsia" w:ascii="仿宋_GB2312" w:hAnsi="Calibri" w:eastAsia="仿宋_GB2312" w:cs="Times New Roman"/>
                <w:b/>
                <w:color w:val="auto"/>
                <w:sz w:val="24"/>
                <w:szCs w:val="24"/>
                <w:highlight w:val="none"/>
              </w:rPr>
              <w:t>主要完成单位及创新推广贡献（发明奖填写完成单位提供支撑情况）（根据项目实际情况可增加或删减行数）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40" w:type="dxa"/>
            <w:gridSpan w:val="3"/>
            <w:vAlign w:val="center"/>
          </w:tcPr>
          <w:p>
            <w:pPr>
              <w:jc w:val="cente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t>排名</w:t>
            </w:r>
          </w:p>
        </w:tc>
        <w:tc>
          <w:tcPr>
            <w:tcW w:w="4137" w:type="dxa"/>
            <w:gridSpan w:val="6"/>
            <w:vAlign w:val="center"/>
          </w:tcPr>
          <w:p>
            <w:pPr>
              <w:jc w:val="cente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t>单 位 名 称</w:t>
            </w:r>
          </w:p>
        </w:tc>
        <w:tc>
          <w:tcPr>
            <w:tcW w:w="4323" w:type="dxa"/>
            <w:gridSpan w:val="3"/>
            <w:vAlign w:val="center"/>
          </w:tcPr>
          <w:p>
            <w:pPr>
              <w:jc w:val="cente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t>创新推广贡献（完成单位提供支撑情况）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gridSpan w:val="3"/>
            <w:vAlign w:val="center"/>
          </w:tcPr>
          <w:p>
            <w:pPr>
              <w:jc w:val="cente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t>1</w:t>
            </w:r>
          </w:p>
        </w:tc>
        <w:tc>
          <w:tcPr>
            <w:tcW w:w="4137" w:type="dxa"/>
            <w:gridSpan w:val="6"/>
            <w:vAlign w:val="center"/>
          </w:tcPr>
          <w:p>
            <w:pPr>
              <w:jc w:val="cente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t>嘉兴五丰生态环境科技有限公司</w:t>
            </w:r>
          </w:p>
        </w:tc>
        <w:tc>
          <w:tcPr>
            <w:tcW w:w="4323" w:type="dxa"/>
            <w:gridSpan w:val="3"/>
            <w:vAlign w:val="center"/>
          </w:tcPr>
          <w:p>
            <w:pP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t>本公司作为第一完成单位，负责总体技术方案制定、技术内容分析、工艺路线确定、产品结构设计、试制检测等，通过对干硬性混凝土砌块关键技术参数的优化设定，与生产水流线配套的机械钢模创新设计与改进等，使得产品的质量性能得到了很大的提升；同时在公司内部成立一套科学、完善、先进的管理体系和运营模式，为项目的顺利实施奠定了坚实的人力基础和制度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gridSpan w:val="3"/>
            <w:vAlign w:val="center"/>
          </w:tcPr>
          <w:p>
            <w:pPr>
              <w:jc w:val="cente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t>2</w:t>
            </w:r>
          </w:p>
        </w:tc>
        <w:tc>
          <w:tcPr>
            <w:tcW w:w="4137" w:type="dxa"/>
            <w:gridSpan w:val="6"/>
            <w:vAlign w:val="center"/>
          </w:tcPr>
          <w:p>
            <w:pPr>
              <w:jc w:val="center"/>
              <w:rPr>
                <w:rFonts w:ascii="仿宋_GB2312" w:hAnsi="Calibri" w:eastAsia="仿宋_GB2312" w:cs="Times New Roman"/>
                <w:color w:val="auto"/>
                <w:sz w:val="24"/>
                <w:szCs w:val="24"/>
                <w:highlight w:val="none"/>
              </w:rPr>
            </w:pPr>
            <w:r>
              <w:rPr>
                <w:rFonts w:hint="eastAsia" w:ascii="仿宋_GB2312" w:eastAsia="仿宋_GB2312"/>
                <w:color w:val="auto"/>
                <w:sz w:val="24"/>
                <w:highlight w:val="none"/>
              </w:rPr>
              <w:t>水利部交通运输部国家能源局南京水利科学研究院</w:t>
            </w:r>
          </w:p>
        </w:tc>
        <w:tc>
          <w:tcPr>
            <w:tcW w:w="4323" w:type="dxa"/>
            <w:gridSpan w:val="3"/>
            <w:vAlign w:val="center"/>
          </w:tcPr>
          <w:p>
            <w:pPr>
              <w:jc w:val="center"/>
              <w:rPr>
                <w:rFonts w:ascii="仿宋_GB2312" w:hAnsi="Calibri" w:eastAsia="仿宋_GB2312" w:cs="Times New Roman"/>
                <w:color w:val="auto"/>
                <w:sz w:val="24"/>
                <w:szCs w:val="24"/>
                <w:highlight w:val="none"/>
              </w:rPr>
            </w:pPr>
            <w:r>
              <w:rPr>
                <w:rFonts w:hint="eastAsia" w:ascii="仿宋_GB2312" w:eastAsia="仿宋_GB2312"/>
                <w:color w:val="auto"/>
                <w:sz w:val="24"/>
                <w:highlight w:val="none"/>
              </w:rPr>
              <w:t>本单位为参加完成单位，主要参与材料试制，生产工艺优化，</w:t>
            </w:r>
            <w:r>
              <w:rPr>
                <w:rFonts w:hint="eastAsia" w:ascii="仿宋_GB2312" w:hAnsi="Calibri" w:eastAsia="仿宋_GB2312" w:cs="Times New Roman"/>
                <w:color w:val="auto"/>
                <w:sz w:val="24"/>
                <w:szCs w:val="24"/>
                <w:highlight w:val="none"/>
              </w:rPr>
              <w:t>利用矿渣和粉煤灰等难以处理的工业废渣代替部分水泥和砂掺入混凝土作为凝胶材料该技术，提高产品资源循环再利用，该技术填补了国内空白，实现资源循环再利用。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gridSpan w:val="3"/>
            <w:vAlign w:val="center"/>
          </w:tcPr>
          <w:p>
            <w:pPr>
              <w:jc w:val="cente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t>3</w:t>
            </w:r>
          </w:p>
        </w:tc>
        <w:tc>
          <w:tcPr>
            <w:tcW w:w="4137" w:type="dxa"/>
            <w:gridSpan w:val="6"/>
            <w:vAlign w:val="center"/>
          </w:tcPr>
          <w:p>
            <w:pPr>
              <w:jc w:val="cente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t>嘉兴学院</w:t>
            </w:r>
          </w:p>
        </w:tc>
        <w:tc>
          <w:tcPr>
            <w:tcW w:w="4323" w:type="dxa"/>
            <w:gridSpan w:val="3"/>
            <w:vAlign w:val="center"/>
          </w:tcPr>
          <w:p>
            <w:pPr>
              <w:rPr>
                <w:rFonts w:ascii="仿宋_GB2312" w:hAnsi="Calibri" w:eastAsia="仿宋_GB2312" w:cs="Times New Roman"/>
                <w:color w:val="auto"/>
                <w:sz w:val="24"/>
                <w:szCs w:val="24"/>
                <w:highlight w:val="none"/>
              </w:rPr>
            </w:pPr>
            <w:r>
              <w:rPr>
                <w:rFonts w:hint="eastAsia" w:ascii="仿宋_GB2312" w:hAnsi="Calibri" w:eastAsia="仿宋_GB2312" w:cs="Times New Roman"/>
                <w:color w:val="auto"/>
                <w:sz w:val="24"/>
                <w:szCs w:val="24"/>
                <w:highlight w:val="none"/>
              </w:rPr>
              <w:t>本单位参加完成单位，参加技术方案制定、工艺路线确定、产品性能研究、应用研究、产品的标准化工作等，将大掺量利用矿渣和粉煤灰等工业废弃物应用于产品生产，提高了砌块原材料的绿色生态性能；牵头制定了产品相关的国家标准、行业标准、团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900" w:type="dxa"/>
            <w:gridSpan w:val="12"/>
            <w:vAlign w:val="center"/>
          </w:tcPr>
          <w:p>
            <w:pPr>
              <w:rPr>
                <w:rFonts w:ascii="仿宋_GB2312" w:hAnsi="Calibri" w:eastAsia="仿宋_GB2312" w:cs="Times New Roman"/>
                <w:b/>
                <w:color w:val="auto"/>
                <w:sz w:val="24"/>
                <w:szCs w:val="24"/>
                <w:highlight w:val="none"/>
              </w:rPr>
            </w:pPr>
            <w:r>
              <w:rPr>
                <w:rFonts w:hint="eastAsia" w:ascii="仿宋_GB2312" w:hAnsi="Calibri" w:eastAsia="仿宋_GB2312" w:cs="Times New Roman"/>
                <w:b/>
                <w:color w:val="auto"/>
                <w:sz w:val="24"/>
                <w:szCs w:val="24"/>
                <w:highlight w:val="none"/>
              </w:rPr>
              <w:t>主要完成人员及技术(学术)贡献（根据项目实际情况可增加或删减行数）</w:t>
            </w:r>
          </w:p>
          <w:p>
            <w:pPr>
              <w:rPr>
                <w:rFonts w:ascii="仿宋_GB2312" w:hAnsi="Calibri" w:eastAsia="仿宋_GB2312" w:cs="Times New Roman"/>
                <w:b/>
                <w:color w:val="auto"/>
                <w:sz w:val="24"/>
                <w:szCs w:val="24"/>
                <w:highlight w:val="none"/>
              </w:rPr>
            </w:pPr>
          </w:p>
          <w:p>
            <w:pPr>
              <w:rPr>
                <w:rFonts w:ascii="仿宋_GB2312" w:hAnsi="Calibri" w:eastAsia="仿宋_GB2312" w:cs="Times New Roman"/>
                <w:b/>
                <w:color w:val="auto"/>
                <w:sz w:val="24"/>
                <w:szCs w:val="24"/>
                <w:highlight w:val="none"/>
              </w:rPr>
            </w:pPr>
          </w:p>
          <w:p>
            <w:pPr>
              <w:rPr>
                <w:rFonts w:ascii="仿宋_GB2312" w:hAnsi="Calibri" w:eastAsia="仿宋_GB2312" w:cs="Times New Roman"/>
                <w:b/>
                <w:color w:val="auto"/>
                <w:sz w:val="24"/>
                <w:szCs w:val="24"/>
                <w:highlight w:val="none"/>
              </w:rPr>
            </w:pPr>
          </w:p>
          <w:p>
            <w:pPr>
              <w:rPr>
                <w:rFonts w:ascii="仿宋_GB2312" w:hAnsi="Calibri" w:eastAsia="仿宋_GB2312" w:cs="Times New Roman"/>
                <w:b/>
                <w:color w:val="auto"/>
                <w:sz w:val="24"/>
                <w:szCs w:val="24"/>
                <w:highlight w:val="none"/>
              </w:rPr>
            </w:pPr>
          </w:p>
          <w:p>
            <w:pPr>
              <w:rPr>
                <w:rFonts w:ascii="仿宋_GB2312" w:hAnsi="Calibri" w:eastAsia="仿宋_GB2312" w:cs="Times New Roman"/>
                <w:b/>
                <w:color w:val="auto"/>
                <w:sz w:val="24"/>
                <w:szCs w:val="24"/>
                <w:highlight w:val="none"/>
              </w:rPr>
            </w:pPr>
          </w:p>
          <w:p>
            <w:pPr>
              <w:rPr>
                <w:rFonts w:ascii="仿宋_GB2312" w:hAnsi="Calibri" w:eastAsia="仿宋_GB2312" w:cs="Times New Roman"/>
                <w:b/>
                <w:color w:val="auto"/>
                <w:sz w:val="24"/>
                <w:szCs w:val="24"/>
                <w:highlight w:val="none"/>
              </w:rPr>
            </w:pPr>
          </w:p>
          <w:p>
            <w:pPr>
              <w:rPr>
                <w:rFonts w:ascii="仿宋_GB2312" w:hAnsi="Calibri" w:eastAsia="仿宋_GB2312" w:cs="Times New Roman"/>
                <w:b/>
                <w:color w:val="auto"/>
                <w:sz w:val="24"/>
                <w:szCs w:val="24"/>
                <w:highlight w:val="none"/>
              </w:rPr>
            </w:pPr>
          </w:p>
          <w:p>
            <w:pPr>
              <w:rPr>
                <w:rFonts w:ascii="仿宋_GB2312" w:hAnsi="Calibri" w:eastAsia="仿宋_GB2312" w:cs="Times New Roman"/>
                <w:b/>
                <w:color w:val="auto"/>
                <w:sz w:val="24"/>
                <w:szCs w:val="24"/>
                <w:highlight w:val="none"/>
              </w:rPr>
            </w:pPr>
          </w:p>
          <w:p>
            <w:pPr>
              <w:rPr>
                <w:rFonts w:ascii="仿宋_GB2312" w:hAnsi="Calibri"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355" w:type="dxa"/>
            <w:vAlign w:val="center"/>
          </w:tcPr>
          <w:p>
            <w:pPr>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排名</w:t>
            </w:r>
          </w:p>
        </w:tc>
        <w:tc>
          <w:tcPr>
            <w:tcW w:w="501" w:type="dxa"/>
            <w:vAlign w:val="center"/>
          </w:tcPr>
          <w:p>
            <w:pPr>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姓名</w:t>
            </w:r>
          </w:p>
        </w:tc>
        <w:tc>
          <w:tcPr>
            <w:tcW w:w="908" w:type="dxa"/>
            <w:gridSpan w:val="2"/>
            <w:vAlign w:val="center"/>
          </w:tcPr>
          <w:p>
            <w:pPr>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工作单位</w:t>
            </w:r>
          </w:p>
        </w:tc>
        <w:tc>
          <w:tcPr>
            <w:tcW w:w="652" w:type="dxa"/>
            <w:vAlign w:val="center"/>
          </w:tcPr>
          <w:p>
            <w:pPr>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科</w:t>
            </w:r>
          </w:p>
          <w:p>
            <w:pPr>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室</w:t>
            </w:r>
          </w:p>
        </w:tc>
        <w:tc>
          <w:tcPr>
            <w:tcW w:w="1013" w:type="dxa"/>
            <w:vAlign w:val="center"/>
          </w:tcPr>
          <w:p>
            <w:pPr>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完成单位</w:t>
            </w:r>
          </w:p>
        </w:tc>
        <w:tc>
          <w:tcPr>
            <w:tcW w:w="765" w:type="dxa"/>
            <w:vAlign w:val="center"/>
          </w:tcPr>
          <w:p>
            <w:pPr>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行政职务</w:t>
            </w:r>
          </w:p>
        </w:tc>
        <w:tc>
          <w:tcPr>
            <w:tcW w:w="765" w:type="dxa"/>
            <w:vAlign w:val="center"/>
          </w:tcPr>
          <w:p>
            <w:pPr>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技术职称</w:t>
            </w:r>
          </w:p>
        </w:tc>
        <w:tc>
          <w:tcPr>
            <w:tcW w:w="795" w:type="dxa"/>
            <w:gridSpan w:val="2"/>
            <w:vAlign w:val="center"/>
          </w:tcPr>
          <w:p>
            <w:pPr>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现从事专业</w:t>
            </w:r>
          </w:p>
        </w:tc>
        <w:tc>
          <w:tcPr>
            <w:tcW w:w="2908" w:type="dxa"/>
            <w:vAlign w:val="center"/>
          </w:tcPr>
          <w:p>
            <w:pPr>
              <w:jc w:val="center"/>
              <w:rPr>
                <w:rFonts w:ascii="仿宋_GB2312" w:hAnsi="Calibri" w:eastAsia="仿宋_GB2312" w:cs="Times New Roman"/>
                <w:color w:val="auto"/>
                <w:szCs w:val="21"/>
                <w:highlight w:val="none"/>
              </w:rPr>
            </w:pPr>
            <w:r>
              <w:rPr>
                <w:rFonts w:hint="eastAsia" w:ascii="仿宋_GB2312" w:hAnsi="Arial" w:eastAsia="仿宋_GB2312" w:cs="Arial"/>
                <w:color w:val="auto"/>
                <w:kern w:val="0"/>
                <w:szCs w:val="21"/>
                <w:highlight w:val="none"/>
              </w:rPr>
              <w:t>对本项目的技术创造性贡献</w:t>
            </w:r>
          </w:p>
        </w:tc>
        <w:tc>
          <w:tcPr>
            <w:tcW w:w="1238" w:type="dxa"/>
            <w:vAlign w:val="center"/>
          </w:tcPr>
          <w:p>
            <w:pPr>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曾获国家、省科技奖励情况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55"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1</w:t>
            </w:r>
          </w:p>
        </w:tc>
        <w:tc>
          <w:tcPr>
            <w:tcW w:w="501"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梁菊明</w:t>
            </w:r>
          </w:p>
        </w:tc>
        <w:tc>
          <w:tcPr>
            <w:tcW w:w="908" w:type="dxa"/>
            <w:gridSpan w:val="2"/>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嘉兴五丰生态环境科技有限公司</w:t>
            </w:r>
          </w:p>
        </w:tc>
        <w:tc>
          <w:tcPr>
            <w:tcW w:w="652" w:type="dxa"/>
            <w:vAlign w:val="center"/>
          </w:tcPr>
          <w:p>
            <w:pPr>
              <w:adjustRightInd w:val="0"/>
              <w:snapToGrid w:val="0"/>
              <w:jc w:val="center"/>
              <w:rPr>
                <w:rFonts w:ascii="仿宋_GB2312" w:hAnsi="Calibri" w:eastAsia="仿宋_GB2312" w:cs="Times New Roman"/>
                <w:color w:val="auto"/>
                <w:szCs w:val="21"/>
                <w:highlight w:val="none"/>
              </w:rPr>
            </w:pPr>
          </w:p>
        </w:tc>
        <w:tc>
          <w:tcPr>
            <w:tcW w:w="1013"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嘉兴五丰生态环境科技有限公司</w:t>
            </w:r>
          </w:p>
        </w:tc>
        <w:tc>
          <w:tcPr>
            <w:tcW w:w="765"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总经理</w:t>
            </w:r>
          </w:p>
        </w:tc>
        <w:tc>
          <w:tcPr>
            <w:tcW w:w="765"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工程师</w:t>
            </w:r>
          </w:p>
        </w:tc>
        <w:tc>
          <w:tcPr>
            <w:tcW w:w="795" w:type="dxa"/>
            <w:gridSpan w:val="2"/>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水利学</w:t>
            </w:r>
          </w:p>
        </w:tc>
        <w:tc>
          <w:tcPr>
            <w:tcW w:w="2908" w:type="dxa"/>
            <w:vAlign w:val="center"/>
          </w:tcPr>
          <w:p>
            <w:pPr>
              <w:adjustRightInd w:val="0"/>
              <w:snapToGrid w:val="0"/>
              <w:jc w:val="left"/>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项目负责人、总设计；具有丰富的实践经验，熟悉护岸专业领域的国内外现状和发展趋势，进行了充分的市场调查，针对现有的护岸砌块的问题，遵从绿色环保的理念设计了生态砌块，该砌块适用于河道、航道、道路等工程建设，具有结构安全、材料环保、生态美观、施工便捷、效率高、投资少等特点，各项指标与功能明显优于传统砼预制砌块和砌石。</w:t>
            </w:r>
          </w:p>
          <w:p>
            <w:pPr>
              <w:adjustRightInd w:val="0"/>
              <w:snapToGrid w:val="0"/>
              <w:jc w:val="left"/>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主要技术贡献：1.制定该产品企业技术规范,参与产品设计，指标制定。2.产品通过相关测试（且获国家发明专利</w:t>
            </w:r>
            <w:r>
              <w:rPr>
                <w:rFonts w:hint="eastAsia" w:ascii="仿宋_GB2312" w:hAnsi="Calibri" w:eastAsia="仿宋_GB2312" w:cs="Times New Roman"/>
                <w:color w:val="auto"/>
                <w:szCs w:val="21"/>
                <w:highlight w:val="none"/>
                <w:lang w:val="en-US" w:eastAsia="zh-CN"/>
              </w:rPr>
              <w:t>3</w:t>
            </w:r>
            <w:r>
              <w:rPr>
                <w:rFonts w:hint="eastAsia" w:ascii="仿宋_GB2312" w:hAnsi="Calibri" w:eastAsia="仿宋_GB2312" w:cs="Times New Roman"/>
                <w:color w:val="auto"/>
                <w:szCs w:val="21"/>
                <w:highlight w:val="none"/>
              </w:rPr>
              <w:t>项、实用新型专利</w:t>
            </w:r>
            <w:r>
              <w:rPr>
                <w:rFonts w:hint="eastAsia" w:ascii="仿宋_GB2312" w:hAnsi="Calibri" w:eastAsia="仿宋_GB2312" w:cs="Times New Roman"/>
                <w:color w:val="auto"/>
                <w:szCs w:val="21"/>
                <w:highlight w:val="none"/>
                <w:lang w:val="en-US" w:eastAsia="zh-CN"/>
              </w:rPr>
              <w:t>17</w:t>
            </w:r>
            <w:r>
              <w:rPr>
                <w:rFonts w:hint="eastAsia" w:ascii="仿宋_GB2312" w:hAnsi="Calibri" w:eastAsia="仿宋_GB2312" w:cs="Times New Roman"/>
                <w:color w:val="auto"/>
                <w:szCs w:val="21"/>
                <w:highlight w:val="none"/>
              </w:rPr>
              <w:t>项）；3.产品通过第三方质量检测（浙江水利水电工程质量检验站）； 4.建立销售体系；5.建立售后服务机构。</w:t>
            </w:r>
          </w:p>
        </w:tc>
        <w:tc>
          <w:tcPr>
            <w:tcW w:w="1238" w:type="dxa"/>
            <w:vAlign w:val="center"/>
          </w:tcPr>
          <w:p>
            <w:pPr>
              <w:adjustRightInd w:val="0"/>
              <w:snapToGrid w:val="0"/>
              <w:jc w:val="center"/>
              <w:rPr>
                <w:rFonts w:ascii="仿宋_GB2312" w:hAnsi="Calibri"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55"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2</w:t>
            </w:r>
          </w:p>
        </w:tc>
        <w:tc>
          <w:tcPr>
            <w:tcW w:w="501"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梁玲琳</w:t>
            </w:r>
          </w:p>
        </w:tc>
        <w:tc>
          <w:tcPr>
            <w:tcW w:w="908" w:type="dxa"/>
            <w:gridSpan w:val="2"/>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嘉兴五丰生态环境科技有限公司</w:t>
            </w:r>
          </w:p>
        </w:tc>
        <w:tc>
          <w:tcPr>
            <w:tcW w:w="652"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财务部</w:t>
            </w:r>
          </w:p>
        </w:tc>
        <w:tc>
          <w:tcPr>
            <w:tcW w:w="1013"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嘉兴五丰生态环境科技有限公司</w:t>
            </w:r>
          </w:p>
        </w:tc>
        <w:tc>
          <w:tcPr>
            <w:tcW w:w="765" w:type="dxa"/>
            <w:vAlign w:val="center"/>
          </w:tcPr>
          <w:p>
            <w:pPr>
              <w:adjustRightInd w:val="0"/>
              <w:snapToGrid w:val="0"/>
              <w:jc w:val="center"/>
              <w:rPr>
                <w:rFonts w:ascii="仿宋_GB2312" w:hAnsi="Calibri" w:eastAsia="仿宋_GB2312" w:cs="Times New Roman"/>
                <w:color w:val="auto"/>
                <w:szCs w:val="21"/>
                <w:highlight w:val="none"/>
              </w:rPr>
            </w:pPr>
          </w:p>
        </w:tc>
        <w:tc>
          <w:tcPr>
            <w:tcW w:w="765"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经济师</w:t>
            </w:r>
          </w:p>
        </w:tc>
        <w:tc>
          <w:tcPr>
            <w:tcW w:w="795" w:type="dxa"/>
            <w:gridSpan w:val="2"/>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经济与管理</w:t>
            </w:r>
          </w:p>
        </w:tc>
        <w:tc>
          <w:tcPr>
            <w:tcW w:w="2908" w:type="dxa"/>
            <w:vAlign w:val="center"/>
          </w:tcPr>
          <w:p>
            <w:pPr>
              <w:adjustRightInd w:val="0"/>
              <w:snapToGrid w:val="0"/>
              <w:jc w:val="left"/>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负责该项目的各种协调工作、开展计划，以及相关资料的收集。</w:t>
            </w:r>
          </w:p>
          <w:p>
            <w:pPr>
              <w:adjustRightInd w:val="0"/>
              <w:snapToGrid w:val="0"/>
              <w:jc w:val="left"/>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主要技术贡献：1.参与产品企业标准制订，制定了项目产品技术指标；2.制作了生产工艺的报告3.完成了样品测试报告。4.产品相关总结和相关专利申报。</w:t>
            </w:r>
          </w:p>
        </w:tc>
        <w:tc>
          <w:tcPr>
            <w:tcW w:w="1238" w:type="dxa"/>
            <w:vAlign w:val="center"/>
          </w:tcPr>
          <w:p>
            <w:pPr>
              <w:adjustRightInd w:val="0"/>
              <w:snapToGrid w:val="0"/>
              <w:jc w:val="center"/>
              <w:rPr>
                <w:rFonts w:ascii="仿宋_GB2312" w:hAnsi="Calibri"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55"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3</w:t>
            </w:r>
          </w:p>
        </w:tc>
        <w:tc>
          <w:tcPr>
            <w:tcW w:w="501"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包敏佳</w:t>
            </w:r>
          </w:p>
        </w:tc>
        <w:tc>
          <w:tcPr>
            <w:tcW w:w="908" w:type="dxa"/>
            <w:gridSpan w:val="2"/>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嘉兴五丰生态环境科技有限公司</w:t>
            </w:r>
          </w:p>
        </w:tc>
        <w:tc>
          <w:tcPr>
            <w:tcW w:w="652"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研发部</w:t>
            </w:r>
          </w:p>
        </w:tc>
        <w:tc>
          <w:tcPr>
            <w:tcW w:w="1013"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嘉兴五丰生态环境科技有限公司</w:t>
            </w:r>
          </w:p>
        </w:tc>
        <w:tc>
          <w:tcPr>
            <w:tcW w:w="765" w:type="dxa"/>
            <w:vAlign w:val="center"/>
          </w:tcPr>
          <w:p>
            <w:pPr>
              <w:adjustRightInd w:val="0"/>
              <w:snapToGrid w:val="0"/>
              <w:jc w:val="center"/>
              <w:rPr>
                <w:rFonts w:ascii="仿宋_GB2312" w:hAnsi="Calibri" w:eastAsia="仿宋_GB2312" w:cs="Times New Roman"/>
                <w:color w:val="auto"/>
                <w:szCs w:val="21"/>
                <w:highlight w:val="none"/>
              </w:rPr>
            </w:pPr>
          </w:p>
        </w:tc>
        <w:tc>
          <w:tcPr>
            <w:tcW w:w="765"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工程师</w:t>
            </w:r>
          </w:p>
        </w:tc>
        <w:tc>
          <w:tcPr>
            <w:tcW w:w="795" w:type="dxa"/>
            <w:gridSpan w:val="2"/>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机械制造</w:t>
            </w:r>
          </w:p>
        </w:tc>
        <w:tc>
          <w:tcPr>
            <w:tcW w:w="2908" w:type="dxa"/>
            <w:vAlign w:val="center"/>
          </w:tcPr>
          <w:p>
            <w:pPr>
              <w:adjustRightInd w:val="0"/>
              <w:snapToGrid w:val="0"/>
              <w:jc w:val="left"/>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负责该项目的结构设计工作，在产品的功能和技术方面不断创新，提出多种产品强度、抗压、抗冻等技术改进方案，确保产品质量稳定。</w:t>
            </w:r>
          </w:p>
          <w:p>
            <w:pPr>
              <w:adjustRightInd w:val="0"/>
              <w:snapToGrid w:val="0"/>
              <w:jc w:val="left"/>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项目主要技术贡献：1.参与产品企业标准制订，制定了项目产品技术指标；2.制定了生产工艺，并不断改进；3.完成了样品测试报告、设计制图。</w:t>
            </w:r>
          </w:p>
        </w:tc>
        <w:tc>
          <w:tcPr>
            <w:tcW w:w="1238" w:type="dxa"/>
            <w:vAlign w:val="center"/>
          </w:tcPr>
          <w:p>
            <w:pPr>
              <w:adjustRightInd w:val="0"/>
              <w:snapToGrid w:val="0"/>
              <w:jc w:val="center"/>
              <w:rPr>
                <w:rFonts w:ascii="仿宋_GB2312" w:hAnsi="Calibri"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55" w:type="dxa"/>
            <w:vAlign w:val="center"/>
          </w:tcPr>
          <w:p>
            <w:pPr>
              <w:adjustRightInd w:val="0"/>
              <w:snapToGrid w:val="0"/>
              <w:jc w:val="center"/>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4</w:t>
            </w:r>
          </w:p>
        </w:tc>
        <w:tc>
          <w:tcPr>
            <w:tcW w:w="501" w:type="dxa"/>
            <w:vAlign w:val="center"/>
          </w:tcPr>
          <w:p>
            <w:pPr>
              <w:adjustRightInd w:val="0"/>
              <w:snapToGrid w:val="0"/>
              <w:jc w:val="center"/>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陈迅捷</w:t>
            </w:r>
          </w:p>
        </w:tc>
        <w:tc>
          <w:tcPr>
            <w:tcW w:w="908" w:type="dxa"/>
            <w:gridSpan w:val="2"/>
            <w:vAlign w:val="center"/>
          </w:tcPr>
          <w:p>
            <w:pPr>
              <w:adjustRightInd w:val="0"/>
              <w:snapToGrid w:val="0"/>
              <w:jc w:val="center"/>
              <w:rPr>
                <w:rFonts w:hint="eastAsia" w:ascii="仿宋_GB2312" w:hAnsi="Calibri" w:eastAsia="仿宋_GB2312" w:cs="Times New Roman"/>
                <w:color w:val="auto"/>
                <w:szCs w:val="21"/>
                <w:highlight w:val="none"/>
              </w:rPr>
            </w:pPr>
            <w:r>
              <w:rPr>
                <w:rFonts w:hint="eastAsia" w:ascii="仿宋_GB2312" w:eastAsia="仿宋_GB2312"/>
                <w:color w:val="auto"/>
                <w:szCs w:val="21"/>
                <w:highlight w:val="none"/>
              </w:rPr>
              <w:t>水利部交通运输部国家能源局</w:t>
            </w:r>
            <w:r>
              <w:rPr>
                <w:rFonts w:hint="eastAsia" w:ascii="仿宋_GB2312" w:hAnsi="Calibri" w:eastAsia="仿宋_GB2312" w:cs="Times New Roman"/>
                <w:color w:val="auto"/>
                <w:szCs w:val="21"/>
                <w:highlight w:val="none"/>
              </w:rPr>
              <w:t>南京水利科学研究院</w:t>
            </w:r>
          </w:p>
        </w:tc>
        <w:tc>
          <w:tcPr>
            <w:tcW w:w="652" w:type="dxa"/>
            <w:vAlign w:val="center"/>
          </w:tcPr>
          <w:p>
            <w:pPr>
              <w:adjustRightInd w:val="0"/>
              <w:snapToGrid w:val="0"/>
              <w:jc w:val="center"/>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材料结构研究所</w:t>
            </w:r>
          </w:p>
        </w:tc>
        <w:tc>
          <w:tcPr>
            <w:tcW w:w="1013" w:type="dxa"/>
            <w:vAlign w:val="center"/>
          </w:tcPr>
          <w:p>
            <w:pPr>
              <w:adjustRightInd w:val="0"/>
              <w:snapToGrid w:val="0"/>
              <w:jc w:val="center"/>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水利部交通运输部国家能源局南京水利科学研究院</w:t>
            </w:r>
          </w:p>
        </w:tc>
        <w:tc>
          <w:tcPr>
            <w:tcW w:w="765" w:type="dxa"/>
            <w:vAlign w:val="center"/>
          </w:tcPr>
          <w:p>
            <w:pPr>
              <w:adjustRightInd w:val="0"/>
              <w:snapToGrid w:val="0"/>
              <w:jc w:val="center"/>
              <w:rPr>
                <w:rFonts w:ascii="仿宋_GB2312" w:hAnsi="Calibri" w:eastAsia="仿宋_GB2312" w:cs="Times New Roman"/>
                <w:color w:val="auto"/>
                <w:szCs w:val="21"/>
                <w:highlight w:val="none"/>
              </w:rPr>
            </w:pPr>
          </w:p>
        </w:tc>
        <w:tc>
          <w:tcPr>
            <w:tcW w:w="765" w:type="dxa"/>
            <w:vAlign w:val="center"/>
          </w:tcPr>
          <w:p>
            <w:pPr>
              <w:adjustRightInd w:val="0"/>
              <w:snapToGrid w:val="0"/>
              <w:jc w:val="center"/>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教授级高工</w:t>
            </w:r>
          </w:p>
        </w:tc>
        <w:tc>
          <w:tcPr>
            <w:tcW w:w="795" w:type="dxa"/>
            <w:gridSpan w:val="2"/>
            <w:vAlign w:val="center"/>
          </w:tcPr>
          <w:p>
            <w:pPr>
              <w:adjustRightInd w:val="0"/>
              <w:snapToGrid w:val="0"/>
              <w:jc w:val="center"/>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混凝土材料研究</w:t>
            </w:r>
          </w:p>
        </w:tc>
        <w:tc>
          <w:tcPr>
            <w:tcW w:w="2908" w:type="dxa"/>
            <w:vAlign w:val="center"/>
          </w:tcPr>
          <w:p>
            <w:pPr>
              <w:adjustRightInd w:val="0"/>
              <w:snapToGrid w:val="0"/>
              <w:jc w:val="left"/>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负责生态混凝土的研究，参与该项目的生产工艺的优化，项目主要技术贡献：1.参与产品原材料的资源循环再利用研究与应用；2.指导生产工艺优化；3. 开展生态混凝土的技术研究。</w:t>
            </w:r>
          </w:p>
        </w:tc>
        <w:tc>
          <w:tcPr>
            <w:tcW w:w="1238" w:type="dxa"/>
            <w:vAlign w:val="center"/>
          </w:tcPr>
          <w:p>
            <w:pPr>
              <w:adjustRightInd w:val="0"/>
              <w:snapToGrid w:val="0"/>
              <w:jc w:val="center"/>
              <w:rPr>
                <w:rFonts w:ascii="仿宋_GB2312" w:hAnsi="Calibri"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55" w:type="dxa"/>
            <w:vAlign w:val="center"/>
          </w:tcPr>
          <w:p>
            <w:pPr>
              <w:adjustRightInd w:val="0"/>
              <w:snapToGrid w:val="0"/>
              <w:jc w:val="center"/>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5</w:t>
            </w:r>
          </w:p>
        </w:tc>
        <w:tc>
          <w:tcPr>
            <w:tcW w:w="501" w:type="dxa"/>
            <w:vAlign w:val="center"/>
          </w:tcPr>
          <w:p>
            <w:pPr>
              <w:adjustRightInd w:val="0"/>
              <w:snapToGrid w:val="0"/>
              <w:jc w:val="center"/>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刘红飞</w:t>
            </w:r>
          </w:p>
        </w:tc>
        <w:tc>
          <w:tcPr>
            <w:tcW w:w="908" w:type="dxa"/>
            <w:gridSpan w:val="2"/>
            <w:vAlign w:val="center"/>
          </w:tcPr>
          <w:p>
            <w:pPr>
              <w:adjustRightInd w:val="0"/>
              <w:snapToGrid w:val="0"/>
              <w:jc w:val="center"/>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嘉兴学院</w:t>
            </w:r>
          </w:p>
        </w:tc>
        <w:tc>
          <w:tcPr>
            <w:tcW w:w="652" w:type="dxa"/>
            <w:vAlign w:val="center"/>
          </w:tcPr>
          <w:p>
            <w:pPr>
              <w:adjustRightInd w:val="0"/>
              <w:snapToGrid w:val="0"/>
              <w:jc w:val="center"/>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建筑工程学院</w:t>
            </w:r>
          </w:p>
        </w:tc>
        <w:tc>
          <w:tcPr>
            <w:tcW w:w="1013" w:type="dxa"/>
            <w:vAlign w:val="center"/>
          </w:tcPr>
          <w:p>
            <w:pPr>
              <w:adjustRightInd w:val="0"/>
              <w:snapToGrid w:val="0"/>
              <w:jc w:val="center"/>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嘉兴学院</w:t>
            </w:r>
          </w:p>
        </w:tc>
        <w:tc>
          <w:tcPr>
            <w:tcW w:w="765" w:type="dxa"/>
            <w:vAlign w:val="center"/>
          </w:tcPr>
          <w:p>
            <w:pPr>
              <w:adjustRightInd w:val="0"/>
              <w:snapToGrid w:val="0"/>
              <w:jc w:val="center"/>
              <w:rPr>
                <w:rFonts w:ascii="仿宋_GB2312" w:hAnsi="Calibri" w:eastAsia="仿宋_GB2312" w:cs="Times New Roman"/>
                <w:color w:val="auto"/>
                <w:szCs w:val="21"/>
                <w:highlight w:val="none"/>
              </w:rPr>
            </w:pPr>
            <w:r>
              <w:rPr>
                <w:rFonts w:ascii="仿宋_GB2312" w:hAnsi="Calibri" w:eastAsia="仿宋_GB2312" w:cs="Times New Roman"/>
                <w:color w:val="auto"/>
                <w:szCs w:val="21"/>
                <w:highlight w:val="none"/>
              </w:rPr>
              <w:t>所长</w:t>
            </w:r>
          </w:p>
        </w:tc>
        <w:tc>
          <w:tcPr>
            <w:tcW w:w="765" w:type="dxa"/>
            <w:vAlign w:val="center"/>
          </w:tcPr>
          <w:p>
            <w:pPr>
              <w:adjustRightInd w:val="0"/>
              <w:snapToGrid w:val="0"/>
              <w:jc w:val="center"/>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教授级高工</w:t>
            </w:r>
          </w:p>
        </w:tc>
        <w:tc>
          <w:tcPr>
            <w:tcW w:w="795" w:type="dxa"/>
            <w:gridSpan w:val="2"/>
            <w:vAlign w:val="center"/>
          </w:tcPr>
          <w:p>
            <w:pPr>
              <w:adjustRightInd w:val="0"/>
              <w:snapToGrid w:val="0"/>
              <w:jc w:val="center"/>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工程管理</w:t>
            </w:r>
          </w:p>
        </w:tc>
        <w:tc>
          <w:tcPr>
            <w:tcW w:w="2908" w:type="dxa"/>
            <w:vAlign w:val="center"/>
          </w:tcPr>
          <w:p>
            <w:pPr>
              <w:adjustRightInd w:val="0"/>
              <w:snapToGrid w:val="0"/>
              <w:jc w:val="left"/>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负责产品的应用研究，参与该项目的产品设计工作，生产工艺的优化，项目主要技术贡献：1.参与产品企业标准制订；2.指导生产工艺优化；3.负责团体标准制定；4.开展生态砌块的施工技术研究。</w:t>
            </w:r>
          </w:p>
        </w:tc>
        <w:tc>
          <w:tcPr>
            <w:tcW w:w="1238" w:type="dxa"/>
            <w:vAlign w:val="center"/>
          </w:tcPr>
          <w:p>
            <w:pPr>
              <w:adjustRightInd w:val="0"/>
              <w:snapToGrid w:val="0"/>
              <w:jc w:val="center"/>
              <w:rPr>
                <w:rFonts w:ascii="仿宋_GB2312" w:hAnsi="Calibri"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55"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6</w:t>
            </w:r>
          </w:p>
        </w:tc>
        <w:tc>
          <w:tcPr>
            <w:tcW w:w="501"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钱文勋</w:t>
            </w:r>
          </w:p>
        </w:tc>
        <w:tc>
          <w:tcPr>
            <w:tcW w:w="908" w:type="dxa"/>
            <w:gridSpan w:val="2"/>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eastAsia="仿宋_GB2312"/>
                <w:color w:val="auto"/>
                <w:szCs w:val="21"/>
                <w:highlight w:val="none"/>
              </w:rPr>
              <w:t>水利部交通运输部国家能源局</w:t>
            </w:r>
            <w:r>
              <w:rPr>
                <w:rFonts w:hint="eastAsia" w:ascii="仿宋_GB2312" w:hAnsi="Calibri" w:eastAsia="仿宋_GB2312" w:cs="Times New Roman"/>
                <w:color w:val="auto"/>
                <w:szCs w:val="21"/>
                <w:highlight w:val="none"/>
              </w:rPr>
              <w:t>南京水利科学研究院</w:t>
            </w:r>
          </w:p>
        </w:tc>
        <w:tc>
          <w:tcPr>
            <w:tcW w:w="652"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材料结构研究所</w:t>
            </w:r>
          </w:p>
        </w:tc>
        <w:tc>
          <w:tcPr>
            <w:tcW w:w="1013"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eastAsia="仿宋_GB2312"/>
                <w:color w:val="auto"/>
                <w:szCs w:val="21"/>
                <w:highlight w:val="none"/>
              </w:rPr>
              <w:t>水利部交通运输部国家能源局</w:t>
            </w:r>
            <w:r>
              <w:rPr>
                <w:rFonts w:hint="eastAsia" w:ascii="仿宋_GB2312" w:hAnsi="Calibri" w:eastAsia="仿宋_GB2312" w:cs="Times New Roman"/>
                <w:color w:val="auto"/>
                <w:szCs w:val="21"/>
                <w:highlight w:val="none"/>
              </w:rPr>
              <w:t>南京水利科学研究院</w:t>
            </w:r>
          </w:p>
        </w:tc>
        <w:tc>
          <w:tcPr>
            <w:tcW w:w="765" w:type="dxa"/>
            <w:vAlign w:val="center"/>
          </w:tcPr>
          <w:p>
            <w:pPr>
              <w:adjustRightInd w:val="0"/>
              <w:snapToGrid w:val="0"/>
              <w:jc w:val="center"/>
              <w:rPr>
                <w:rFonts w:ascii="仿宋_GB2312" w:hAnsi="Calibri" w:eastAsia="仿宋_GB2312" w:cs="Times New Roman"/>
                <w:color w:val="auto"/>
                <w:szCs w:val="21"/>
                <w:highlight w:val="none"/>
              </w:rPr>
            </w:pPr>
            <w:r>
              <w:rPr>
                <w:rFonts w:ascii="仿宋_GB2312" w:hAnsi="Calibri" w:eastAsia="仿宋_GB2312" w:cs="Times New Roman"/>
                <w:color w:val="auto"/>
                <w:szCs w:val="21"/>
                <w:highlight w:val="none"/>
              </w:rPr>
              <w:t>副所长</w:t>
            </w:r>
          </w:p>
        </w:tc>
        <w:tc>
          <w:tcPr>
            <w:tcW w:w="765"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教授级高工</w:t>
            </w:r>
          </w:p>
        </w:tc>
        <w:tc>
          <w:tcPr>
            <w:tcW w:w="795" w:type="dxa"/>
            <w:gridSpan w:val="2"/>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混凝土材料研究</w:t>
            </w:r>
          </w:p>
        </w:tc>
        <w:tc>
          <w:tcPr>
            <w:tcW w:w="2908" w:type="dxa"/>
            <w:vAlign w:val="center"/>
          </w:tcPr>
          <w:p>
            <w:pPr>
              <w:adjustRightInd w:val="0"/>
              <w:snapToGrid w:val="0"/>
              <w:jc w:val="left"/>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负责生态混凝土的研究，参与该项目的生产工艺的优化，项目主要技术贡献：1.参与产品原材料的资源循环再利用研究与应用； 2. 开展生态混凝土的技术研究</w:t>
            </w:r>
          </w:p>
        </w:tc>
        <w:tc>
          <w:tcPr>
            <w:tcW w:w="1238" w:type="dxa"/>
            <w:vAlign w:val="center"/>
          </w:tcPr>
          <w:p>
            <w:pPr>
              <w:adjustRightInd w:val="0"/>
              <w:snapToGrid w:val="0"/>
              <w:jc w:val="center"/>
              <w:rPr>
                <w:rFonts w:ascii="仿宋_GB2312" w:hAnsi="Calibri"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55"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7</w:t>
            </w:r>
          </w:p>
        </w:tc>
        <w:tc>
          <w:tcPr>
            <w:tcW w:w="501"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韦华</w:t>
            </w:r>
          </w:p>
        </w:tc>
        <w:tc>
          <w:tcPr>
            <w:tcW w:w="908" w:type="dxa"/>
            <w:gridSpan w:val="2"/>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eastAsia="仿宋_GB2312"/>
                <w:color w:val="auto"/>
                <w:szCs w:val="21"/>
                <w:highlight w:val="none"/>
              </w:rPr>
              <w:t>水利部交通运输部国家能源局</w:t>
            </w:r>
            <w:r>
              <w:rPr>
                <w:rFonts w:hint="eastAsia" w:ascii="仿宋_GB2312" w:hAnsi="Calibri" w:eastAsia="仿宋_GB2312" w:cs="Times New Roman"/>
                <w:color w:val="auto"/>
                <w:szCs w:val="21"/>
                <w:highlight w:val="none"/>
              </w:rPr>
              <w:t>南京水利科学研究院</w:t>
            </w:r>
          </w:p>
        </w:tc>
        <w:tc>
          <w:tcPr>
            <w:tcW w:w="652"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材料结构研究所</w:t>
            </w:r>
          </w:p>
        </w:tc>
        <w:tc>
          <w:tcPr>
            <w:tcW w:w="1013"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eastAsia="仿宋_GB2312"/>
                <w:color w:val="auto"/>
                <w:szCs w:val="21"/>
                <w:highlight w:val="none"/>
              </w:rPr>
              <w:t>水利部交通运输部国家能源局</w:t>
            </w:r>
            <w:r>
              <w:rPr>
                <w:rFonts w:hint="eastAsia" w:ascii="仿宋_GB2312" w:hAnsi="Calibri" w:eastAsia="仿宋_GB2312" w:cs="Times New Roman"/>
                <w:color w:val="auto"/>
                <w:szCs w:val="21"/>
                <w:highlight w:val="none"/>
              </w:rPr>
              <w:t>南京水利科学研究院</w:t>
            </w:r>
          </w:p>
        </w:tc>
        <w:tc>
          <w:tcPr>
            <w:tcW w:w="765" w:type="dxa"/>
            <w:vAlign w:val="center"/>
          </w:tcPr>
          <w:p>
            <w:pPr>
              <w:adjustRightInd w:val="0"/>
              <w:snapToGrid w:val="0"/>
              <w:jc w:val="center"/>
              <w:rPr>
                <w:rFonts w:ascii="仿宋_GB2312" w:hAnsi="Calibri" w:eastAsia="仿宋_GB2312" w:cs="Times New Roman"/>
                <w:color w:val="auto"/>
                <w:szCs w:val="21"/>
                <w:highlight w:val="none"/>
              </w:rPr>
            </w:pPr>
          </w:p>
        </w:tc>
        <w:tc>
          <w:tcPr>
            <w:tcW w:w="765" w:type="dxa"/>
            <w:vAlign w:val="center"/>
          </w:tcPr>
          <w:p>
            <w:pPr>
              <w:adjustRightInd w:val="0"/>
              <w:snapToGrid w:val="0"/>
              <w:jc w:val="center"/>
              <w:rPr>
                <w:rFonts w:hint="eastAsia" w:ascii="仿宋_GB2312" w:hAnsi="Calibri" w:eastAsia="仿宋_GB2312" w:cs="Times New Roman"/>
                <w:color w:val="auto"/>
                <w:szCs w:val="21"/>
                <w:highlight w:val="none"/>
                <w:lang w:val="en-US" w:eastAsia="zh-CN"/>
              </w:rPr>
            </w:pPr>
            <w:r>
              <w:rPr>
                <w:rFonts w:ascii="仿宋_GB2312" w:hAnsi="Calibri" w:eastAsia="仿宋_GB2312" w:cs="Times New Roman"/>
                <w:color w:val="auto"/>
                <w:szCs w:val="21"/>
                <w:highlight w:val="none"/>
              </w:rPr>
              <w:t>高级工程师</w:t>
            </w:r>
          </w:p>
        </w:tc>
        <w:tc>
          <w:tcPr>
            <w:tcW w:w="795" w:type="dxa"/>
            <w:gridSpan w:val="2"/>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混凝土材料研究</w:t>
            </w:r>
          </w:p>
        </w:tc>
        <w:tc>
          <w:tcPr>
            <w:tcW w:w="2908" w:type="dxa"/>
            <w:vAlign w:val="center"/>
          </w:tcPr>
          <w:p>
            <w:pPr>
              <w:adjustRightInd w:val="0"/>
              <w:snapToGrid w:val="0"/>
              <w:jc w:val="left"/>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负责生态混凝土的研究，参与该项目的生产工艺的优化，项目主要技术贡献：1.参与产品原材料的资源循环再利用研究与应用；2.指导生产工艺优化。</w:t>
            </w:r>
          </w:p>
        </w:tc>
        <w:tc>
          <w:tcPr>
            <w:tcW w:w="1238" w:type="dxa"/>
            <w:vAlign w:val="center"/>
          </w:tcPr>
          <w:p>
            <w:pPr>
              <w:adjustRightInd w:val="0"/>
              <w:snapToGrid w:val="0"/>
              <w:jc w:val="center"/>
              <w:rPr>
                <w:rFonts w:ascii="仿宋_GB2312" w:hAnsi="Calibri"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55" w:type="dxa"/>
            <w:vAlign w:val="center"/>
          </w:tcPr>
          <w:p>
            <w:pPr>
              <w:adjustRightInd w:val="0"/>
              <w:snapToGrid w:val="0"/>
              <w:jc w:val="center"/>
              <w:rPr>
                <w:rFonts w:hint="eastAsia" w:ascii="仿宋_GB2312" w:hAnsi="Calibri" w:eastAsia="仿宋_GB2312" w:cs="Times New Roman"/>
                <w:color w:val="auto"/>
                <w:szCs w:val="21"/>
                <w:highlight w:val="none"/>
                <w:lang w:eastAsia="zh-CN"/>
              </w:rPr>
            </w:pPr>
            <w:r>
              <w:rPr>
                <w:rFonts w:hint="eastAsia" w:ascii="仿宋_GB2312" w:hAnsi="Calibri" w:eastAsia="仿宋_GB2312" w:cs="Times New Roman"/>
                <w:color w:val="auto"/>
                <w:szCs w:val="21"/>
                <w:highlight w:val="none"/>
                <w:lang w:val="en-US" w:eastAsia="zh-CN"/>
              </w:rPr>
              <w:t>8</w:t>
            </w:r>
          </w:p>
        </w:tc>
        <w:tc>
          <w:tcPr>
            <w:tcW w:w="501"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梁国华</w:t>
            </w:r>
          </w:p>
        </w:tc>
        <w:tc>
          <w:tcPr>
            <w:tcW w:w="908" w:type="dxa"/>
            <w:gridSpan w:val="2"/>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嘉兴五丰生态环境科技有限公司</w:t>
            </w:r>
          </w:p>
        </w:tc>
        <w:tc>
          <w:tcPr>
            <w:tcW w:w="652"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质检部</w:t>
            </w:r>
          </w:p>
        </w:tc>
        <w:tc>
          <w:tcPr>
            <w:tcW w:w="1013"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嘉兴五丰生态环境科技有限公司</w:t>
            </w:r>
          </w:p>
        </w:tc>
        <w:tc>
          <w:tcPr>
            <w:tcW w:w="765" w:type="dxa"/>
            <w:vAlign w:val="center"/>
          </w:tcPr>
          <w:p>
            <w:pPr>
              <w:adjustRightInd w:val="0"/>
              <w:snapToGrid w:val="0"/>
              <w:jc w:val="center"/>
              <w:rPr>
                <w:rFonts w:ascii="仿宋_GB2312" w:hAnsi="Calibri" w:eastAsia="仿宋_GB2312" w:cs="Times New Roman"/>
                <w:color w:val="auto"/>
                <w:szCs w:val="21"/>
                <w:highlight w:val="none"/>
              </w:rPr>
            </w:pPr>
          </w:p>
        </w:tc>
        <w:tc>
          <w:tcPr>
            <w:tcW w:w="765"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技术员</w:t>
            </w:r>
          </w:p>
        </w:tc>
        <w:tc>
          <w:tcPr>
            <w:tcW w:w="795" w:type="dxa"/>
            <w:gridSpan w:val="2"/>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检测</w:t>
            </w:r>
          </w:p>
        </w:tc>
        <w:tc>
          <w:tcPr>
            <w:tcW w:w="2908" w:type="dxa"/>
            <w:vAlign w:val="center"/>
          </w:tcPr>
          <w:p>
            <w:pPr>
              <w:adjustRightInd w:val="0"/>
              <w:snapToGrid w:val="0"/>
              <w:jc w:val="left"/>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负责强度等级测试，耐久指标测试，尺寸误差指标测试；产品工艺文件（包括产品图纸、工艺流程图、操作规程、生产工艺卡）的编制。</w:t>
            </w:r>
          </w:p>
        </w:tc>
        <w:tc>
          <w:tcPr>
            <w:tcW w:w="1238" w:type="dxa"/>
            <w:vAlign w:val="center"/>
          </w:tcPr>
          <w:p>
            <w:pPr>
              <w:adjustRightInd w:val="0"/>
              <w:snapToGrid w:val="0"/>
              <w:jc w:val="center"/>
              <w:rPr>
                <w:rFonts w:ascii="仿宋_GB2312" w:hAnsi="Calibri"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55" w:type="dxa"/>
            <w:vAlign w:val="center"/>
          </w:tcPr>
          <w:p>
            <w:pPr>
              <w:adjustRightInd w:val="0"/>
              <w:snapToGrid w:val="0"/>
              <w:jc w:val="center"/>
              <w:rPr>
                <w:rFonts w:hint="eastAsia" w:ascii="仿宋_GB2312" w:hAnsi="Calibri" w:eastAsia="仿宋_GB2312" w:cs="Times New Roman"/>
                <w:color w:val="auto"/>
                <w:szCs w:val="21"/>
                <w:highlight w:val="none"/>
                <w:lang w:eastAsia="zh-CN"/>
              </w:rPr>
            </w:pPr>
            <w:r>
              <w:rPr>
                <w:rFonts w:hint="eastAsia" w:ascii="仿宋_GB2312" w:hAnsi="Calibri" w:eastAsia="仿宋_GB2312" w:cs="Times New Roman"/>
                <w:color w:val="auto"/>
                <w:szCs w:val="21"/>
                <w:highlight w:val="none"/>
                <w:lang w:val="en-US" w:eastAsia="zh-CN"/>
              </w:rPr>
              <w:t>9</w:t>
            </w:r>
          </w:p>
        </w:tc>
        <w:tc>
          <w:tcPr>
            <w:tcW w:w="501"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ab/>
            </w:r>
            <w:r>
              <w:rPr>
                <w:rFonts w:hint="eastAsia" w:ascii="仿宋_GB2312" w:hAnsi="Calibri" w:eastAsia="仿宋_GB2312" w:cs="Times New Roman"/>
                <w:color w:val="auto"/>
                <w:szCs w:val="21"/>
                <w:highlight w:val="none"/>
              </w:rPr>
              <w:t xml:space="preserve"> 张煜睿</w:t>
            </w:r>
          </w:p>
        </w:tc>
        <w:tc>
          <w:tcPr>
            <w:tcW w:w="908" w:type="dxa"/>
            <w:gridSpan w:val="2"/>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嘉兴五丰生态环境科技有限公司</w:t>
            </w:r>
          </w:p>
        </w:tc>
        <w:tc>
          <w:tcPr>
            <w:tcW w:w="652"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生产部</w:t>
            </w:r>
          </w:p>
        </w:tc>
        <w:tc>
          <w:tcPr>
            <w:tcW w:w="1013" w:type="dxa"/>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嘉兴五丰生态环境科技有限公司</w:t>
            </w:r>
          </w:p>
        </w:tc>
        <w:tc>
          <w:tcPr>
            <w:tcW w:w="765" w:type="dxa"/>
            <w:vAlign w:val="center"/>
          </w:tcPr>
          <w:p>
            <w:pPr>
              <w:adjustRightInd w:val="0"/>
              <w:snapToGrid w:val="0"/>
              <w:jc w:val="center"/>
              <w:rPr>
                <w:rFonts w:ascii="仿宋_GB2312" w:hAnsi="Calibri" w:eastAsia="仿宋_GB2312" w:cs="Times New Roman"/>
                <w:color w:val="auto"/>
                <w:szCs w:val="21"/>
                <w:highlight w:val="none"/>
              </w:rPr>
            </w:pPr>
          </w:p>
        </w:tc>
        <w:tc>
          <w:tcPr>
            <w:tcW w:w="765" w:type="dxa"/>
            <w:vAlign w:val="center"/>
          </w:tcPr>
          <w:p>
            <w:pPr>
              <w:adjustRightInd w:val="0"/>
              <w:snapToGrid w:val="0"/>
              <w:jc w:val="both"/>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lang w:val="en-US" w:eastAsia="zh-CN"/>
              </w:rPr>
              <w:t>研究生</w:t>
            </w:r>
          </w:p>
        </w:tc>
        <w:tc>
          <w:tcPr>
            <w:tcW w:w="795" w:type="dxa"/>
            <w:gridSpan w:val="2"/>
            <w:vAlign w:val="center"/>
          </w:tcPr>
          <w:p>
            <w:pPr>
              <w:adjustRightInd w:val="0"/>
              <w:snapToGrid w:val="0"/>
              <w:jc w:val="cente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计算机与数据挖掘</w:t>
            </w:r>
          </w:p>
        </w:tc>
        <w:tc>
          <w:tcPr>
            <w:tcW w:w="2908" w:type="dxa"/>
            <w:vAlign w:val="center"/>
          </w:tcPr>
          <w:p>
            <w:pPr>
              <w:adjustRightInd w:val="0"/>
              <w:snapToGrid w:val="0"/>
              <w:jc w:val="left"/>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负责各类模具制造和改进，在产品结构合理化改进过程中起到不可缺少的作用。</w:t>
            </w:r>
          </w:p>
          <w:p>
            <w:pPr>
              <w:adjustRightInd w:val="0"/>
              <w:snapToGrid w:val="0"/>
              <w:jc w:val="left"/>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项目主要技术贡献：1.产品的</w:t>
            </w:r>
            <w:r>
              <w:rPr>
                <w:rFonts w:hint="eastAsia" w:ascii="仿宋_GB2312" w:hAnsi="Calibri" w:eastAsia="仿宋_GB2312" w:cs="Times New Roman"/>
                <w:color w:val="auto"/>
                <w:szCs w:val="21"/>
                <w:highlight w:val="none"/>
                <w:lang w:val="en-US" w:eastAsia="zh-CN"/>
              </w:rPr>
              <w:t>生产与</w:t>
            </w:r>
            <w:r>
              <w:rPr>
                <w:rFonts w:hint="eastAsia" w:ascii="仿宋_GB2312" w:hAnsi="Calibri" w:eastAsia="仿宋_GB2312" w:cs="Times New Roman"/>
                <w:color w:val="auto"/>
                <w:szCs w:val="21"/>
                <w:highlight w:val="none"/>
              </w:rPr>
              <w:t>试制；2.产品加工流程设计；3.参与企业标准制订。</w:t>
            </w:r>
          </w:p>
        </w:tc>
        <w:tc>
          <w:tcPr>
            <w:tcW w:w="1238" w:type="dxa"/>
            <w:vAlign w:val="center"/>
          </w:tcPr>
          <w:p>
            <w:pPr>
              <w:adjustRightInd w:val="0"/>
              <w:snapToGrid w:val="0"/>
              <w:jc w:val="center"/>
              <w:rPr>
                <w:rFonts w:ascii="仿宋_GB2312" w:hAnsi="Calibri"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56" w:type="dxa"/>
            <w:gridSpan w:val="2"/>
            <w:vAlign w:val="center"/>
          </w:tcPr>
          <w:p>
            <w:pPr>
              <w:jc w:val="center"/>
              <w:rPr>
                <w:rFonts w:ascii="仿宋_GB2312" w:hAnsi="Arial" w:eastAsia="仿宋_GB2312" w:cs="Arial"/>
                <w:color w:val="auto"/>
                <w:kern w:val="0"/>
                <w:sz w:val="24"/>
                <w:szCs w:val="24"/>
                <w:highlight w:val="none"/>
              </w:rPr>
            </w:pPr>
          </w:p>
          <w:p>
            <w:pPr>
              <w:jc w:val="center"/>
              <w:rPr>
                <w:rFonts w:ascii="仿宋_GB2312" w:hAnsi="Arial" w:eastAsia="仿宋_GB2312" w:cs="Arial"/>
                <w:color w:val="auto"/>
                <w:kern w:val="0"/>
                <w:sz w:val="24"/>
                <w:szCs w:val="24"/>
                <w:highlight w:val="none"/>
              </w:rPr>
            </w:pPr>
          </w:p>
          <w:p>
            <w:pPr>
              <w:jc w:val="center"/>
              <w:rPr>
                <w:rFonts w:ascii="仿宋_GB2312" w:hAnsi="Calibri" w:eastAsia="仿宋_GB2312" w:cs="Times New Roman"/>
                <w:color w:val="auto"/>
                <w:sz w:val="24"/>
                <w:szCs w:val="24"/>
                <w:highlight w:val="none"/>
              </w:rPr>
            </w:pPr>
            <w:r>
              <w:rPr>
                <w:rFonts w:hint="eastAsia" w:ascii="仿宋_GB2312" w:hAnsi="Arial" w:eastAsia="仿宋_GB2312" w:cs="Arial"/>
                <w:color w:val="auto"/>
                <w:kern w:val="0"/>
                <w:sz w:val="24"/>
                <w:szCs w:val="24"/>
                <w:highlight w:val="none"/>
              </w:rPr>
              <w:t>项目简介</w:t>
            </w:r>
          </w:p>
          <w:p>
            <w:pPr>
              <w:jc w:val="center"/>
              <w:rPr>
                <w:rFonts w:ascii="仿宋_GB2312" w:hAnsi="Calibri" w:eastAsia="仿宋_GB2312" w:cs="Times New Roman"/>
                <w:color w:val="auto"/>
                <w:sz w:val="24"/>
                <w:szCs w:val="24"/>
                <w:highlight w:val="none"/>
              </w:rPr>
            </w:pPr>
          </w:p>
          <w:p>
            <w:pPr>
              <w:rPr>
                <w:rFonts w:ascii="仿宋_GB2312" w:hAnsi="Calibri" w:eastAsia="仿宋_GB2312" w:cs="Times New Roman"/>
                <w:color w:val="auto"/>
                <w:sz w:val="24"/>
                <w:szCs w:val="24"/>
                <w:highlight w:val="none"/>
              </w:rPr>
            </w:pPr>
          </w:p>
          <w:p>
            <w:pPr>
              <w:rPr>
                <w:rFonts w:ascii="仿宋_GB2312" w:hAnsi="Calibri" w:eastAsia="仿宋_GB2312" w:cs="Times New Roman"/>
                <w:color w:val="auto"/>
                <w:sz w:val="24"/>
                <w:szCs w:val="24"/>
                <w:highlight w:val="none"/>
              </w:rPr>
            </w:pPr>
          </w:p>
        </w:tc>
        <w:tc>
          <w:tcPr>
            <w:tcW w:w="9044" w:type="dxa"/>
            <w:gridSpan w:val="10"/>
          </w:tcPr>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一、主要技术内容</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 xml:space="preserve"> (一)研究开发内容</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高生态性砌块是本公司为适应生态河道和生态边坡建设需要研究开发的一种生态混凝土砌块，产品采用矿渣和粉煤灰替代部分水泥和砂料，主要用于平原、丘陵、山区等不同区域的水利、交通和市政工程建设，属建材行业－消纳工业废渣及废弃物技术，产品开发促进资源循环重复利用，实现生态环保的目标。</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目前国内外护岸形式主要有浆砌块石、混凝土、石笼护岸、生态袋、砖石砌块及木桩等，这些护岸形式各有各的特点，同时也有一系列难题困扰：石料等原材料供应紧张，原材料采购难；由于长三角地区特殊的水环境，有些护岸结构形成挡墙阻隔导致前后水位不一致，易受破坏，长期维护难；护岸材料可塑性较弱，对应用场景有较明显的硬性要求，复杂环境应用难。公司针对现有技术的不足，开展了生态砌块的技术研究，采用矿渣和粉煤灰替代部分水泥和砂料，采用锚固孔、阻滑埂设计技术，使上下砌块连成一体，从而使河道挡墙形成整体结构；同时砌块阻滑埂可增加层间水平滑动阻力，防止砌块沿层水平位移产生破坏，确保挡墙结构安全稳定，可使挡墙内外水位同步升降，水体调节净化，成为会呼吸的河道挡墙。产品使护岸组合形式多样化，解决传统护岸石材受限，价格昂贵，砌石施工技术要求高、效率低下、质量较难控制等问题，产品既能保证传统的护岸护坡挡土固坡、防御冲刷等基本功能，又能丰富河岸生态、景观功能，扩大应用范围，提高施工效率，降低工程造价，并产生良好的生态效益、环境效益和社会效益。</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高生态性砌块具有以下特性和功能：</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1.材料环保性：采用新技术，利用矿渣和粉煤灰替代部分水泥和砂料掺入混凝土作为胶凝材料。转炉渣和成品分别经上海谱尼测试国际检测中心机构检验，符合环保要求。该技术是公司与水利部南科院共同研制开发，经水利部国科司验收，填补国内空白，达到资源循环再利用。</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2.结构安全性：应用锚固孔、阻滑埂设计技术等自主技术，使整个挡墙形成整体结构，提高墙体的抗剪切能力，形成稳固的挡墙结构。</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3.施工便捷性：生态砌块尺寸形状统一，施工时可一层层直接码上去，成倍提高施工进度和施工质量。</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4.投资经济性：挡墙改变以往自下而上采用统一厚度的方式，可合理减少项目投资。</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5.形式多样性：生态砌块可根据土压力大小设置不同墙体厚度，护岸可根据河流情况选择不同的组合方式，包括干流护岸生态墙、航道护岸生态墙、河湖护岸生态墙、水土防治生态墙、滨水景观生态墙等。</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6.防洪安澜功能：可以替代传统浆砌块石、混凝土在河道、航道以及公路等领域护岸护坡，避免河道建设“三化”现象，确保防洪功能发挥。</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7.水土保持功能：砌块砌筑形成连续挡墙，可有效挡土，确保墙后泥土不流失。通过设置土工布反滤层，可使挡墙内外水位同步升降，调节净化水质，成为拦截、处理污染水体的最后屏障。</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8.生态平衡功能：生物空腔设计为水生动植物提供生长空间，改善水域生态环境，使水上水下动植物多样性的生态环境保持平衡、可持续性发展。</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(二)技术创新点</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1.资源循环再利用技术：采用新技术，利用矿渣和粉煤灰等难以处理的工业废渣代替部分水泥和砂掺入混凝土作为胶凝材料，促进了资源循环综合利用，实现生态环保目的。此项技术是公司与水利部南科院、嘉兴学院共同研制开发，项目经水利部国科司验收，填补了国内空白，达到资源循环再利用。</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2.生态结构技术设计：每块生态砌块在满足结构要求的同时在中间设置生物空腔和生态孔，块与块之间通过生态孔达到生物空腔的贯通，生物空腔在水下部分为动物创造了良好的栖息地；同时生物腔水下部分也是可种水生植物、水上部分可种可种植湿生和中生植物，植物根系可通过生态孔延伸其他砌块的生物腔内，不仅有利于动物类和植物生长，还能提高护岸工程的整体稳定性和工程的美观舒适性。</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3.锚固孔、阻滑埂技术设计，锚固孔可使砌块竖向上下贯通，可在锚固孔内插筋灌浆，使上下砌块连成一体，从而使河道挡墙形成整体结构，既提高了挡墙的搞剪强度，又使挡墙上下左右连成一体，大大提高了挡墙的稳定性。同时砌块阻滑梗可增加层间水平滑动阻力，防止砌块沿层间水平位移产生破坏，配合土工格栅的使用，增加墙体在侧向土压力作用下的抗倾覆能力，确保挡墙结构安全稳定。在施工时只要贴紧阻滑梗，砌块护岸自然形成一个向内倾斜的斜坡，使墙体重心偏内，增加墙体在侧向土压力作用下抗倾覆能力，提高砌块墙体整体稳定性；同盟时施工工效也大幅提高，为施工便捷创造了条件。</w:t>
            </w:r>
          </w:p>
          <w:p>
            <w:pPr>
              <w:ind w:firstLine="420" w:firstLineChars="200"/>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4.水土保持技术设计：砌块砌筑形成连续挡墙，可有效挡土，确保墙后泥土不流失。通过设置土工布反滤层，可使挡墙内外水位升降同步，调节净化水质，成为拦截、处理污染水体的最后屏障。</w:t>
            </w:r>
          </w:p>
          <w:p>
            <w:pPr>
              <w:ind w:firstLine="420" w:firstLineChars="200"/>
              <w:rPr>
                <w:rFonts w:hint="eastAsia" w:ascii="仿宋_GB2312" w:hAnsi="Calibri" w:eastAsia="仿宋_GB2312" w:cs="Times New Roman"/>
                <w:color w:val="auto"/>
                <w:szCs w:val="21"/>
                <w:highlight w:val="none"/>
              </w:rPr>
            </w:pP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（三）主要技术指标</w:t>
            </w:r>
          </w:p>
          <w:p>
            <w:pP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1、 产品长、宽、高尺寸允许偏差≤±4；</w:t>
            </w:r>
          </w:p>
          <w:p>
            <w:pP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2、强度≥C25</w:t>
            </w:r>
          </w:p>
          <w:p>
            <w:pP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3、抗冻融≥F50</w:t>
            </w:r>
          </w:p>
          <w:p>
            <w:pP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4、吸水率≤5%</w:t>
            </w:r>
          </w:p>
          <w:p>
            <w:pPr>
              <w:rPr>
                <w:rFonts w:ascii="仿宋_GB2312" w:hAnsi="Calibri" w:eastAsia="仿宋_GB2312" w:cs="Times New Roman"/>
                <w:color w:val="auto"/>
                <w:szCs w:val="21"/>
                <w:highlight w:val="none"/>
              </w:rPr>
            </w:pPr>
          </w:p>
          <w:p>
            <w:pPr>
              <w:ind w:firstLine="421" w:firstLineChars="200"/>
              <w:rPr>
                <w:rFonts w:ascii="仿宋_GB2312" w:hAnsi="Calibri" w:eastAsia="仿宋_GB2312" w:cs="Times New Roman"/>
                <w:b/>
                <w:bCs/>
                <w:color w:val="auto"/>
                <w:szCs w:val="21"/>
                <w:highlight w:val="none"/>
              </w:rPr>
            </w:pPr>
            <w:r>
              <w:rPr>
                <w:rFonts w:hint="eastAsia" w:ascii="仿宋_GB2312" w:hAnsi="Calibri" w:eastAsia="仿宋_GB2312" w:cs="Times New Roman"/>
                <w:b/>
                <w:bCs/>
                <w:color w:val="auto"/>
                <w:szCs w:val="21"/>
                <w:highlight w:val="none"/>
              </w:rPr>
              <w:t>二、授权知识产权情况</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产品已取得授权发明专利3项，实用新型专利</w:t>
            </w:r>
            <w:r>
              <w:rPr>
                <w:rFonts w:hint="eastAsia" w:ascii="仿宋_GB2312" w:hAnsi="Calibri" w:eastAsia="仿宋_GB2312" w:cs="Times New Roman"/>
                <w:color w:val="auto"/>
                <w:szCs w:val="21"/>
                <w:highlight w:val="none"/>
                <w:lang w:val="en-US" w:eastAsia="zh-CN"/>
              </w:rPr>
              <w:t>17</w:t>
            </w:r>
            <w:r>
              <w:rPr>
                <w:rFonts w:hint="eastAsia" w:ascii="仿宋_GB2312" w:hAnsi="Calibri" w:eastAsia="仿宋_GB2312" w:cs="Times New Roman"/>
                <w:color w:val="auto"/>
                <w:szCs w:val="21"/>
                <w:highlight w:val="none"/>
              </w:rPr>
              <w:t>项，外观设计</w:t>
            </w:r>
            <w:r>
              <w:rPr>
                <w:rFonts w:hint="eastAsia" w:ascii="仿宋_GB2312" w:hAnsi="Calibri" w:eastAsia="仿宋_GB2312" w:cs="Times New Roman"/>
                <w:color w:val="auto"/>
                <w:szCs w:val="21"/>
                <w:highlight w:val="none"/>
                <w:lang w:val="en-US" w:eastAsia="zh-CN"/>
              </w:rPr>
              <w:t>21</w:t>
            </w:r>
            <w:r>
              <w:rPr>
                <w:rFonts w:hint="eastAsia" w:ascii="仿宋_GB2312" w:hAnsi="Calibri" w:eastAsia="仿宋_GB2312" w:cs="Times New Roman"/>
                <w:color w:val="auto"/>
                <w:szCs w:val="21"/>
                <w:highlight w:val="none"/>
              </w:rPr>
              <w:t>项。（详见附件专利说明书、权利要求书等）</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2015年制订了企业标准Q/JWF 02.1-2015 《五丰混凝土生态砌块 第 1 部分：产品质量要求》、Q/JWF 02.2-2015 《五丰混凝土生态砌块 第 2 部分：护岸施工质量要求》。产品经浙江水利水电工程质量检验站检测，相关指标符合企业标准要求。</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2018年经教育部科技查新工作站进行经国内外技术查新（编号201736000L060159）：与国内外类似生态砌块相比，总体技术水平达到国际领先。</w:t>
            </w: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2018年主持制订了</w:t>
            </w:r>
            <w:r>
              <w:rPr>
                <w:rFonts w:hint="eastAsia" w:ascii="仿宋_GB2312" w:hAnsi="Calibri" w:eastAsia="仿宋_GB2312" w:cs="Times New Roman"/>
                <w:color w:val="auto"/>
                <w:szCs w:val="21"/>
                <w:highlight w:val="none"/>
                <w:lang w:eastAsia="zh-CN"/>
              </w:rPr>
              <w:t>“</w:t>
            </w:r>
            <w:r>
              <w:rPr>
                <w:rFonts w:hint="eastAsia" w:ascii="仿宋_GB2312" w:hAnsi="Calibri" w:eastAsia="仿宋_GB2312" w:cs="Times New Roman"/>
                <w:color w:val="auto"/>
                <w:szCs w:val="21"/>
                <w:highlight w:val="none"/>
              </w:rPr>
              <w:t>浙江制造</w:t>
            </w:r>
            <w:r>
              <w:rPr>
                <w:rFonts w:hint="eastAsia" w:ascii="仿宋_GB2312" w:hAnsi="Calibri" w:eastAsia="仿宋_GB2312" w:cs="Times New Roman"/>
                <w:color w:val="auto"/>
                <w:szCs w:val="21"/>
                <w:highlight w:val="none"/>
                <w:lang w:eastAsia="zh-CN"/>
              </w:rPr>
              <w:t>”</w:t>
            </w:r>
            <w:r>
              <w:rPr>
                <w:rFonts w:hint="eastAsia" w:ascii="仿宋_GB2312" w:hAnsi="Calibri" w:eastAsia="仿宋_GB2312" w:cs="Times New Roman"/>
                <w:color w:val="auto"/>
                <w:szCs w:val="21"/>
                <w:highlight w:val="none"/>
              </w:rPr>
              <w:t xml:space="preserve">团体标准T/ZZB 0775—2018 </w:t>
            </w:r>
            <w:r>
              <w:rPr>
                <w:rFonts w:hint="eastAsia" w:ascii="仿宋_GB2312" w:hAnsi="Calibri" w:eastAsia="仿宋_GB2312" w:cs="Times New Roman"/>
                <w:color w:val="auto"/>
                <w:szCs w:val="21"/>
                <w:highlight w:val="none"/>
                <w:lang w:eastAsia="zh-CN"/>
              </w:rPr>
              <w:t>《</w:t>
            </w:r>
            <w:r>
              <w:rPr>
                <w:rFonts w:hint="eastAsia" w:ascii="仿宋_GB2312" w:hAnsi="Calibri" w:eastAsia="仿宋_GB2312" w:cs="Times New Roman"/>
                <w:color w:val="auto"/>
                <w:szCs w:val="21"/>
                <w:highlight w:val="none"/>
              </w:rPr>
              <w:t>挡墙护坡用混凝土生态砌块</w:t>
            </w:r>
            <w:r>
              <w:rPr>
                <w:rFonts w:hint="eastAsia" w:ascii="仿宋_GB2312" w:hAnsi="Calibri" w:eastAsia="仿宋_GB2312" w:cs="Times New Roman"/>
                <w:color w:val="auto"/>
                <w:szCs w:val="21"/>
                <w:highlight w:val="none"/>
                <w:lang w:eastAsia="zh-CN"/>
              </w:rPr>
              <w:t>》</w:t>
            </w:r>
            <w:r>
              <w:rPr>
                <w:rFonts w:hint="eastAsia" w:ascii="仿宋_GB2312" w:hAnsi="Calibri" w:eastAsia="仿宋_GB2312" w:cs="Times New Roman"/>
                <w:color w:val="auto"/>
                <w:szCs w:val="21"/>
                <w:highlight w:val="none"/>
              </w:rPr>
              <w:t>。</w:t>
            </w:r>
          </w:p>
          <w:p>
            <w:pPr>
              <w:rPr>
                <w:rFonts w:ascii="仿宋_GB2312" w:hAnsi="Calibri" w:eastAsia="仿宋_GB2312" w:cs="Times New Roman"/>
                <w:color w:val="auto"/>
                <w:szCs w:val="21"/>
                <w:highlight w:val="none"/>
              </w:rPr>
            </w:pPr>
          </w:p>
          <w:p>
            <w:pPr>
              <w:ind w:firstLine="420" w:firstLineChars="200"/>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2018年2月，获得浙江省科技厅颁发的“科学技术成果登记证书”，登记号：17004116。</w:t>
            </w:r>
          </w:p>
          <w:p>
            <w:pPr>
              <w:ind w:firstLine="420" w:firstLineChars="200"/>
              <w:rPr>
                <w:rFonts w:ascii="仿宋_GB2312" w:hAnsi="Calibri"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856" w:type="dxa"/>
            <w:gridSpan w:val="2"/>
            <w:vAlign w:val="center"/>
          </w:tcPr>
          <w:p>
            <w:pPr>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推广应情 况</w:t>
            </w:r>
          </w:p>
        </w:tc>
        <w:tc>
          <w:tcPr>
            <w:tcW w:w="9044" w:type="dxa"/>
            <w:gridSpan w:val="10"/>
            <w:vAlign w:val="center"/>
          </w:tcPr>
          <w:p>
            <w:pPr>
              <w:ind w:firstLine="420" w:firstLineChars="200"/>
              <w:jc w:val="left"/>
              <w:rPr>
                <w:rFonts w:ascii="仿宋_GB2312" w:hAnsi="仿宋_GB2312" w:eastAsia="仿宋_GB2312" w:cs="仿宋_GB2312"/>
                <w:color w:val="auto"/>
                <w:szCs w:val="21"/>
                <w:highlight w:val="none"/>
              </w:rPr>
            </w:pPr>
            <w:r>
              <w:rPr>
                <w:rFonts w:hint="eastAsia" w:ascii="微软雅黑" w:hAnsi="微软雅黑" w:eastAsia="微软雅黑" w:cs="微软雅黑"/>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trPr>
        <w:tc>
          <w:tcPr>
            <w:tcW w:w="856" w:type="dxa"/>
            <w:gridSpan w:val="2"/>
            <w:vAlign w:val="center"/>
          </w:tcPr>
          <w:p>
            <w:pPr>
              <w:rPr>
                <w:rFonts w:ascii="仿宋_GB2312" w:hAnsi="Arial" w:eastAsia="仿宋_GB2312" w:cs="Arial"/>
                <w:color w:val="auto"/>
                <w:kern w:val="0"/>
                <w:sz w:val="24"/>
                <w:szCs w:val="24"/>
                <w:highlight w:val="none"/>
              </w:rPr>
            </w:pPr>
            <w:r>
              <w:rPr>
                <w:rFonts w:hint="eastAsia" w:ascii="仿宋_GB2312" w:hAnsi="Arial" w:eastAsia="仿宋_GB2312" w:cs="Arial"/>
                <w:color w:val="auto"/>
                <w:kern w:val="0"/>
                <w:sz w:val="24"/>
                <w:szCs w:val="24"/>
                <w:highlight w:val="none"/>
              </w:rPr>
              <w:t>直接经济效益、社会效 益</w:t>
            </w:r>
          </w:p>
        </w:tc>
        <w:tc>
          <w:tcPr>
            <w:tcW w:w="9044" w:type="dxa"/>
            <w:gridSpan w:val="10"/>
            <w:vAlign w:val="center"/>
          </w:tcPr>
          <w:p>
            <w:pPr>
              <w:ind w:firstLine="42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直接经济效益：截</w:t>
            </w:r>
            <w:r>
              <w:rPr>
                <w:rFonts w:hint="eastAsia" w:ascii="仿宋_GB2312" w:hAnsi="仿宋_GB2312" w:eastAsia="仿宋_GB2312" w:cs="仿宋_GB2312"/>
                <w:color w:val="auto"/>
                <w:szCs w:val="21"/>
                <w:highlight w:val="none"/>
                <w:lang w:eastAsia="zh-CN"/>
              </w:rPr>
              <w:t>至</w:t>
            </w:r>
            <w:r>
              <w:rPr>
                <w:rFonts w:hint="eastAsia" w:ascii="仿宋_GB2312" w:hAnsi="仿宋_GB2312" w:eastAsia="仿宋_GB2312" w:cs="仿宋_GB2312"/>
                <w:color w:val="auto"/>
                <w:szCs w:val="21"/>
                <w:highlight w:val="none"/>
              </w:rPr>
              <w:t>2018年12月，产品实现销售额1.4亿元，利润约560万元，税金约800万元。</w:t>
            </w:r>
          </w:p>
          <w:p>
            <w:pPr>
              <w:ind w:firstLine="42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社会效益：</w:t>
            </w:r>
            <w:bookmarkStart w:id="0" w:name="_GoBack"/>
            <w:bookmarkEnd w:id="0"/>
          </w:p>
          <w:p>
            <w:pP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项目研发产品由于工厂化、自动化效率高，可减少河道施工临时用地及降低劳动力投入，每公里护岸可降低作物损毁赔偿和复耕费用6000元,150公里护岸建设可节省投资上百万元；每公里护岸可节约1500工日劳动力，150公里护岸可以可以节约劳动力22.5万工日劳动力；</w:t>
            </w:r>
          </w:p>
          <w:p>
            <w:pP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 项目研发产品可减少山石资源消耗，利用工业废渣作为原材料，节约废料堆放占用的土地面积，减少因此产生的废气排放，降低自然骨料的应用量。</w:t>
            </w:r>
          </w:p>
          <w:p>
            <w:pP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3、 应用项目成果进行生态堤岸建设，不仅能够稳定河道岸坡，而且能够有效的减少水土流失，改善河流水质；同时还为水生和两栖动物生存繁衍创造了条件，增加河流生物多样性；河道生态堤岸已成为水陆生态系统物质能量交换的桥梁和纽带。</w:t>
            </w:r>
          </w:p>
          <w:p>
            <w:pP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4、研究成果应用于河道生态建设，营建了河流景观，改善了空气质量，美化了人居环境，为广大居民提供了休闲、娱乐、健身的场所，提高了城乡居民的生活质量，赢得了当地居民的一致好评。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56" w:type="dxa"/>
            <w:gridSpan w:val="2"/>
            <w:vAlign w:val="center"/>
          </w:tcPr>
          <w:p>
            <w:pPr>
              <w:rPr>
                <w:rFonts w:ascii="仿宋_GB2312" w:hAnsi="Calibri" w:eastAsia="仿宋_GB2312" w:cs="Times New Roman"/>
                <w:color w:val="auto"/>
                <w:sz w:val="24"/>
                <w:szCs w:val="24"/>
                <w:highlight w:val="none"/>
              </w:rPr>
            </w:pPr>
            <w:r>
              <w:rPr>
                <w:rFonts w:hint="eastAsia" w:ascii="仿宋_GB2312" w:hAnsi="Arial" w:eastAsia="仿宋_GB2312" w:cs="Arial"/>
                <w:color w:val="auto"/>
                <w:kern w:val="0"/>
                <w:sz w:val="24"/>
                <w:szCs w:val="24"/>
                <w:highlight w:val="none"/>
              </w:rPr>
              <w:t>代表性论文专著目录</w:t>
            </w:r>
          </w:p>
        </w:tc>
        <w:tc>
          <w:tcPr>
            <w:tcW w:w="9044" w:type="dxa"/>
            <w:gridSpan w:val="10"/>
          </w:tcPr>
          <w:p>
            <w:pPr>
              <w:ind w:firstLine="420" w:firstLineChars="200"/>
              <w:rPr>
                <w:rFonts w:ascii="仿宋_GB2312" w:hAnsi="宋体" w:eastAsia="仿宋_GB2312" w:cs="Times New Roman"/>
                <w:color w:val="auto"/>
                <w:szCs w:val="24"/>
                <w:highlight w:val="none"/>
              </w:rPr>
            </w:pPr>
          </w:p>
          <w:p>
            <w:pPr>
              <w:ind w:firstLine="420" w:firstLineChars="200"/>
              <w:rPr>
                <w:rFonts w:hint="eastAsia" w:ascii="仿宋_GB2312" w:hAnsi="宋体" w:eastAsia="仿宋_GB2312" w:cs="Times New Roman"/>
                <w:color w:val="auto"/>
                <w:szCs w:val="24"/>
                <w:highlight w:val="none"/>
              </w:rPr>
            </w:pPr>
            <w:r>
              <w:rPr>
                <w:rFonts w:hint="eastAsia" w:ascii="仿宋_GB2312" w:hAnsi="宋体" w:eastAsia="仿宋_GB2312" w:cs="Times New Roman"/>
                <w:color w:val="auto"/>
                <w:szCs w:val="24"/>
                <w:highlight w:val="none"/>
              </w:rPr>
              <w:t>1</w:t>
            </w:r>
            <w:r>
              <w:rPr>
                <w:rFonts w:hint="eastAsia" w:ascii="仿宋_GB2312" w:hAnsi="宋体" w:eastAsia="仿宋_GB2312" w:cs="Times New Roman"/>
                <w:color w:val="auto"/>
                <w:szCs w:val="24"/>
                <w:highlight w:val="none"/>
                <w:lang w:eastAsia="zh-CN"/>
              </w:rPr>
              <w:t>、</w:t>
            </w:r>
            <w:r>
              <w:rPr>
                <w:rFonts w:hint="eastAsia" w:ascii="仿宋" w:hAnsi="仿宋" w:eastAsia="仿宋" w:cs="仿宋"/>
                <w:color w:val="auto"/>
                <w:kern w:val="0"/>
                <w:szCs w:val="21"/>
                <w:highlight w:val="none"/>
              </w:rPr>
              <w:t>南京水利科学研究院在《混凝土》期刊上发表论文《大掺量工业废渣生产混凝土防渗U型渠槽技术研究》，2011年第三期，文章编号：1002-3550（2011）03-0136-03。发表时间</w:t>
            </w:r>
            <w:r>
              <w:rPr>
                <w:rFonts w:hint="eastAsia" w:ascii="仿宋" w:hAnsi="仿宋" w:eastAsia="仿宋" w:cs="仿宋"/>
                <w:color w:val="auto"/>
                <w:kern w:val="0"/>
                <w:szCs w:val="21"/>
                <w:highlight w:val="none"/>
                <w:lang w:val="en-US" w:eastAsia="zh-CN"/>
              </w:rPr>
              <w:t>2011年，</w:t>
            </w:r>
            <w:r>
              <w:rPr>
                <w:rFonts w:hint="eastAsia" w:ascii="仿宋" w:hAnsi="仿宋" w:eastAsia="仿宋" w:cs="仿宋"/>
                <w:color w:val="auto"/>
                <w:kern w:val="0"/>
                <w:szCs w:val="21"/>
                <w:highlight w:val="none"/>
              </w:rPr>
              <w:t>作者</w:t>
            </w:r>
            <w:r>
              <w:rPr>
                <w:rFonts w:hint="eastAsia" w:ascii="仿宋" w:hAnsi="仿宋" w:eastAsia="仿宋" w:cs="仿宋"/>
                <w:color w:val="auto"/>
                <w:kern w:val="0"/>
                <w:szCs w:val="21"/>
                <w:highlight w:val="none"/>
                <w:lang w:eastAsia="zh-CN"/>
              </w:rPr>
              <w:t>：</w:t>
            </w:r>
            <w:r>
              <w:rPr>
                <w:rFonts w:hint="eastAsia" w:ascii="仿宋" w:hAnsi="仿宋" w:eastAsia="仿宋" w:cs="仿宋"/>
                <w:color w:val="auto"/>
                <w:kern w:val="0"/>
                <w:szCs w:val="21"/>
                <w:highlight w:val="none"/>
                <w:lang w:val="en-US" w:eastAsia="zh-CN"/>
              </w:rPr>
              <w:t>韦华</w:t>
            </w:r>
            <w:r>
              <w:rPr>
                <w:rFonts w:hint="eastAsia" w:ascii="仿宋" w:hAnsi="仿宋" w:eastAsia="仿宋" w:cs="仿宋"/>
                <w:color w:val="auto"/>
                <w:kern w:val="0"/>
                <w:szCs w:val="21"/>
                <w:highlight w:val="none"/>
              </w:rPr>
              <w:t>、</w:t>
            </w:r>
            <w:r>
              <w:rPr>
                <w:rFonts w:hint="eastAsia" w:ascii="仿宋" w:hAnsi="仿宋" w:eastAsia="仿宋" w:cs="仿宋"/>
                <w:color w:val="auto"/>
                <w:kern w:val="0"/>
                <w:szCs w:val="21"/>
                <w:highlight w:val="none"/>
                <w:lang w:val="en-US" w:eastAsia="zh-CN"/>
              </w:rPr>
              <w:t>陈迅捷、张燕驰。</w:t>
            </w:r>
          </w:p>
          <w:p>
            <w:pPr>
              <w:ind w:firstLine="420" w:firstLineChars="200"/>
              <w:rPr>
                <w:rFonts w:ascii="仿宋_GB2312" w:hAnsi="宋体" w:eastAsia="仿宋_GB2312" w:cs="Times New Roman"/>
                <w:color w:val="auto"/>
                <w:szCs w:val="24"/>
                <w:highlight w:val="none"/>
              </w:rPr>
            </w:pPr>
            <w:r>
              <w:rPr>
                <w:rFonts w:hint="eastAsia" w:ascii="仿宋_GB2312" w:hAnsi="宋体" w:eastAsia="仿宋_GB2312" w:cs="Times New Roman"/>
                <w:color w:val="auto"/>
                <w:szCs w:val="24"/>
                <w:highlight w:val="none"/>
                <w:lang w:val="en-US" w:eastAsia="zh-CN"/>
              </w:rPr>
              <w:t>2、</w:t>
            </w:r>
            <w:r>
              <w:rPr>
                <w:rFonts w:hint="eastAsia" w:ascii="仿宋_GB2312" w:hAnsi="宋体" w:eastAsia="仿宋_GB2312" w:cs="Times New Roman"/>
                <w:color w:val="auto"/>
                <w:szCs w:val="24"/>
                <w:highlight w:val="none"/>
              </w:rPr>
              <w:t>五丰生态砌块护岸的施工工法QG-WF01-2015于2015年5月发布，并通过版权登记（作品登记号：浙作登字11-2016-L-1553）。</w:t>
            </w:r>
          </w:p>
          <w:p>
            <w:pPr>
              <w:ind w:firstLine="420" w:firstLineChars="200"/>
              <w:rPr>
                <w:rFonts w:ascii="仿宋_GB2312" w:hAnsi="宋体" w:eastAsia="仿宋_GB2312" w:cs="Times New Roman"/>
                <w:color w:val="auto"/>
                <w:szCs w:val="24"/>
                <w:highlight w:val="none"/>
              </w:rPr>
            </w:pPr>
            <w:r>
              <w:rPr>
                <w:rFonts w:hint="eastAsia" w:ascii="仿宋_GB2312" w:hAnsi="宋体" w:eastAsia="仿宋_GB2312" w:cs="Times New Roman"/>
                <w:color w:val="auto"/>
                <w:szCs w:val="24"/>
                <w:highlight w:val="none"/>
                <w:lang w:val="en-US" w:eastAsia="zh-CN"/>
              </w:rPr>
              <w:t>3、</w:t>
            </w:r>
            <w:r>
              <w:rPr>
                <w:rFonts w:hint="eastAsia" w:ascii="仿宋_GB2312" w:hAnsi="宋体" w:eastAsia="仿宋_GB2312" w:cs="Times New Roman"/>
                <w:color w:val="auto"/>
                <w:szCs w:val="24"/>
                <w:highlight w:val="none"/>
              </w:rPr>
              <w:t>五丰生态护坡集成方案于2015年6月发布，并通过版权登记（作品登记号：浙作登字11-2016-L-1552）。</w:t>
            </w:r>
          </w:p>
          <w:p>
            <w:pPr>
              <w:ind w:firstLine="420" w:firstLineChars="200"/>
              <w:rPr>
                <w:rFonts w:ascii="仿宋_GB2312" w:hAnsi="宋体" w:eastAsia="仿宋_GB2312"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856" w:type="dxa"/>
            <w:gridSpan w:val="2"/>
            <w:vAlign w:val="center"/>
          </w:tcPr>
          <w:p>
            <w:pPr>
              <w:rPr>
                <w:rFonts w:ascii="仿宋" w:hAnsi="仿宋" w:eastAsia="仿宋" w:cs="仿宋"/>
                <w:color w:val="auto"/>
                <w:sz w:val="24"/>
                <w:szCs w:val="24"/>
                <w:highlight w:val="none"/>
              </w:rPr>
            </w:pPr>
            <w:r>
              <w:rPr>
                <w:rFonts w:hint="eastAsia" w:ascii="仿宋_GB2312" w:hAnsi="Arial" w:eastAsia="仿宋_GB2312" w:cs="Arial"/>
                <w:color w:val="auto"/>
                <w:kern w:val="0"/>
                <w:sz w:val="24"/>
                <w:szCs w:val="24"/>
                <w:highlight w:val="none"/>
              </w:rPr>
              <w:t>主要知识产权证明目 录</w:t>
            </w:r>
          </w:p>
        </w:tc>
        <w:tc>
          <w:tcPr>
            <w:tcW w:w="9044" w:type="dxa"/>
            <w:gridSpan w:val="10"/>
            <w:vAlign w:val="center"/>
          </w:tcPr>
          <w:p>
            <w:pPr>
              <w:tabs>
                <w:tab w:val="left" w:pos="360"/>
              </w:tabs>
              <w:rPr>
                <w:rFonts w:ascii="仿宋" w:hAnsi="仿宋" w:eastAsia="仿宋_GB2312" w:cs="仿宋"/>
                <w:color w:val="auto"/>
                <w:szCs w:val="21"/>
                <w:highlight w:val="none"/>
              </w:rPr>
            </w:pPr>
            <w:r>
              <w:rPr>
                <w:rFonts w:hint="eastAsia" w:ascii="仿宋" w:hAnsi="仿宋" w:eastAsia="仿宋_GB2312" w:cs="仿宋"/>
                <w:color w:val="auto"/>
                <w:szCs w:val="21"/>
                <w:highlight w:val="none"/>
              </w:rPr>
              <w:t>有效发明专利：</w:t>
            </w:r>
          </w:p>
          <w:tbl>
            <w:tblPr>
              <w:tblStyle w:val="6"/>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8"/>
              <w:gridCol w:w="2100"/>
              <w:gridCol w:w="2475"/>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8"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专利名称</w:t>
                  </w:r>
                </w:p>
              </w:tc>
              <w:tc>
                <w:tcPr>
                  <w:tcW w:w="2100"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专利号</w:t>
                  </w:r>
                </w:p>
              </w:tc>
              <w:tc>
                <w:tcPr>
                  <w:tcW w:w="247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发明人</w:t>
                  </w:r>
                </w:p>
              </w:tc>
              <w:tc>
                <w:tcPr>
                  <w:tcW w:w="134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8"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一种河道挡墙</w:t>
                  </w:r>
                </w:p>
              </w:tc>
              <w:tc>
                <w:tcPr>
                  <w:tcW w:w="2100"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ZL201410219476.4</w:t>
                  </w:r>
                </w:p>
              </w:tc>
              <w:tc>
                <w:tcPr>
                  <w:tcW w:w="247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梁菊明、浦金强、肖军</w:t>
                  </w:r>
                </w:p>
              </w:tc>
              <w:tc>
                <w:tcPr>
                  <w:tcW w:w="134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2016.05.18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8"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一种生态砌块</w:t>
                  </w:r>
                </w:p>
              </w:tc>
              <w:tc>
                <w:tcPr>
                  <w:tcW w:w="2100"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ZL200910099902.4</w:t>
                  </w:r>
                </w:p>
              </w:tc>
              <w:tc>
                <w:tcPr>
                  <w:tcW w:w="247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梁菊明</w:t>
                  </w:r>
                </w:p>
              </w:tc>
              <w:tc>
                <w:tcPr>
                  <w:tcW w:w="134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2011.11.16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08"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一种生态砌块</w:t>
                  </w:r>
                </w:p>
              </w:tc>
              <w:tc>
                <w:tcPr>
                  <w:tcW w:w="2100"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ZL201010123591.3</w:t>
                  </w:r>
                </w:p>
              </w:tc>
              <w:tc>
                <w:tcPr>
                  <w:tcW w:w="247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梁菊明</w:t>
                  </w:r>
                </w:p>
              </w:tc>
              <w:tc>
                <w:tcPr>
                  <w:tcW w:w="134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2011.10.26</w:t>
                  </w:r>
                </w:p>
              </w:tc>
            </w:tr>
          </w:tbl>
          <w:p>
            <w:pPr>
              <w:tabs>
                <w:tab w:val="left" w:pos="360"/>
              </w:tabs>
              <w:rPr>
                <w:rFonts w:ascii="仿宋" w:hAnsi="仿宋" w:eastAsia="仿宋_GB2312" w:cs="仿宋"/>
                <w:color w:val="auto"/>
                <w:szCs w:val="21"/>
                <w:highlight w:val="none"/>
              </w:rPr>
            </w:pPr>
            <w:r>
              <w:rPr>
                <w:rFonts w:hint="eastAsia" w:ascii="仿宋" w:hAnsi="仿宋" w:eastAsia="仿宋_GB2312" w:cs="仿宋"/>
                <w:color w:val="auto"/>
                <w:szCs w:val="21"/>
                <w:highlight w:val="none"/>
              </w:rPr>
              <w:t>有效实用新型专利：</w:t>
            </w:r>
          </w:p>
          <w:tbl>
            <w:tblPr>
              <w:tblStyle w:val="6"/>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8"/>
              <w:gridCol w:w="2100"/>
              <w:gridCol w:w="2475"/>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8"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专利名称</w:t>
                  </w:r>
                </w:p>
              </w:tc>
              <w:tc>
                <w:tcPr>
                  <w:tcW w:w="2100"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专利号</w:t>
                  </w:r>
                </w:p>
              </w:tc>
              <w:tc>
                <w:tcPr>
                  <w:tcW w:w="247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发明人</w:t>
                  </w:r>
                </w:p>
              </w:tc>
              <w:tc>
                <w:tcPr>
                  <w:tcW w:w="134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8"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一种生态砌块</w:t>
                  </w:r>
                </w:p>
              </w:tc>
              <w:tc>
                <w:tcPr>
                  <w:tcW w:w="2100"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ZL201420264206.0</w:t>
                  </w:r>
                </w:p>
              </w:tc>
              <w:tc>
                <w:tcPr>
                  <w:tcW w:w="247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梁菊明、孙荣</w:t>
                  </w:r>
                </w:p>
              </w:tc>
              <w:tc>
                <w:tcPr>
                  <w:tcW w:w="134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2014.09.24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8"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一种生态砌块</w:t>
                  </w:r>
                </w:p>
              </w:tc>
              <w:tc>
                <w:tcPr>
                  <w:tcW w:w="2100"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ZL201420634422.4</w:t>
                  </w:r>
                </w:p>
              </w:tc>
              <w:tc>
                <w:tcPr>
                  <w:tcW w:w="247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梁菊明</w:t>
                  </w:r>
                </w:p>
              </w:tc>
              <w:tc>
                <w:tcPr>
                  <w:tcW w:w="134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2015.12.16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08"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一种可双面迎水的生态砌块</w:t>
                  </w:r>
                </w:p>
              </w:tc>
              <w:tc>
                <w:tcPr>
                  <w:tcW w:w="2100"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ZL201620263233.5</w:t>
                  </w:r>
                </w:p>
              </w:tc>
              <w:tc>
                <w:tcPr>
                  <w:tcW w:w="247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梁菊明</w:t>
                  </w:r>
                </w:p>
              </w:tc>
              <w:tc>
                <w:tcPr>
                  <w:tcW w:w="134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2016.11.09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8"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一种砌块自动翻转机构</w:t>
                  </w:r>
                </w:p>
              </w:tc>
              <w:tc>
                <w:tcPr>
                  <w:tcW w:w="2100"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ZL201621119111.5</w:t>
                  </w:r>
                </w:p>
              </w:tc>
              <w:tc>
                <w:tcPr>
                  <w:tcW w:w="247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梁菊明、包敏佳</w:t>
                  </w:r>
                </w:p>
              </w:tc>
              <w:tc>
                <w:tcPr>
                  <w:tcW w:w="134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2017.04.12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8"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凸字型砌块</w:t>
                  </w:r>
                </w:p>
              </w:tc>
              <w:tc>
                <w:tcPr>
                  <w:tcW w:w="2100"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ZL201721218667.4</w:t>
                  </w:r>
                </w:p>
              </w:tc>
              <w:tc>
                <w:tcPr>
                  <w:tcW w:w="247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梁菊明、顾玉勤</w:t>
                  </w:r>
                </w:p>
              </w:tc>
              <w:tc>
                <w:tcPr>
                  <w:tcW w:w="134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2018.04.06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8"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互锁生态砌块</w:t>
                  </w:r>
                </w:p>
              </w:tc>
              <w:tc>
                <w:tcPr>
                  <w:tcW w:w="2100"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ZL201721218557.8</w:t>
                  </w:r>
                </w:p>
              </w:tc>
              <w:tc>
                <w:tcPr>
                  <w:tcW w:w="247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梁菊明、顾玉勤</w:t>
                  </w:r>
                </w:p>
              </w:tc>
              <w:tc>
                <w:tcPr>
                  <w:tcW w:w="1345" w:type="dxa"/>
                </w:tcPr>
                <w:p>
                  <w:pPr>
                    <w:tabs>
                      <w:tab w:val="left" w:pos="360"/>
                    </w:tabs>
                    <w:jc w:val="center"/>
                    <w:rPr>
                      <w:rFonts w:ascii="仿宋" w:hAnsi="仿宋" w:eastAsia="仿宋_GB2312" w:cs="仿宋"/>
                      <w:color w:val="auto"/>
                      <w:kern w:val="0"/>
                      <w:szCs w:val="21"/>
                      <w:highlight w:val="none"/>
                    </w:rPr>
                  </w:pPr>
                  <w:r>
                    <w:rPr>
                      <w:rFonts w:hint="eastAsia" w:ascii="仿宋" w:hAnsi="仿宋" w:eastAsia="仿宋_GB2312" w:cs="仿宋"/>
                      <w:color w:val="auto"/>
                      <w:kern w:val="0"/>
                      <w:szCs w:val="21"/>
                      <w:highlight w:val="none"/>
                    </w:rPr>
                    <w:t>2018.04.06</w:t>
                  </w:r>
                </w:p>
              </w:tc>
            </w:tr>
          </w:tbl>
          <w:p>
            <w:pPr>
              <w:tabs>
                <w:tab w:val="left" w:pos="360"/>
              </w:tabs>
              <w:rPr>
                <w:rFonts w:ascii="仿宋" w:hAnsi="仿宋" w:eastAsia="仿宋_GB2312"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856" w:type="dxa"/>
            <w:gridSpan w:val="2"/>
            <w:vAlign w:val="center"/>
          </w:tcPr>
          <w:p>
            <w:pPr>
              <w:rPr>
                <w:rFonts w:ascii="仿宋" w:hAnsi="仿宋" w:eastAsia="仿宋" w:cs="仿宋"/>
                <w:color w:val="auto"/>
                <w:sz w:val="24"/>
                <w:szCs w:val="24"/>
                <w:highlight w:val="none"/>
              </w:rPr>
            </w:pPr>
            <w:r>
              <w:rPr>
                <w:rFonts w:hint="eastAsia" w:ascii="仿宋_GB2312" w:hAnsi="Arial" w:eastAsia="仿宋_GB2312" w:cs="Arial"/>
                <w:color w:val="auto"/>
                <w:kern w:val="0"/>
                <w:sz w:val="24"/>
                <w:szCs w:val="24"/>
                <w:highlight w:val="none"/>
              </w:rPr>
              <w:t>项目曾获科技奖励情 况</w:t>
            </w:r>
          </w:p>
        </w:tc>
        <w:tc>
          <w:tcPr>
            <w:tcW w:w="9044" w:type="dxa"/>
            <w:gridSpan w:val="10"/>
            <w:vAlign w:val="center"/>
          </w:tcPr>
          <w:p>
            <w:pPr>
              <w:jc w:val="left"/>
              <w:rPr>
                <w:rFonts w:ascii="仿宋" w:hAnsi="仿宋" w:eastAsia="仿宋_GB2312" w:cs="仿宋"/>
                <w:color w:val="auto"/>
                <w:szCs w:val="21"/>
                <w:highlight w:val="none"/>
              </w:rPr>
            </w:pPr>
            <w:r>
              <w:rPr>
                <w:rFonts w:hint="eastAsia" w:ascii="微软雅黑" w:hAnsi="微软雅黑" w:eastAsia="微软雅黑" w:cs="微软雅黑"/>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56" w:type="dxa"/>
            <w:gridSpan w:val="2"/>
            <w:vAlign w:val="center"/>
          </w:tcPr>
          <w:p>
            <w:pP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第三方评价</w:t>
            </w:r>
          </w:p>
        </w:tc>
        <w:tc>
          <w:tcPr>
            <w:tcW w:w="9044" w:type="dxa"/>
            <w:gridSpan w:val="10"/>
          </w:tcPr>
          <w:p>
            <w:pPr>
              <w:ind w:firstLine="420" w:firstLineChars="200"/>
              <w:rPr>
                <w:rFonts w:ascii="仿宋_GB2312" w:hAnsi="仿宋_GB2312" w:eastAsia="仿宋_GB2312" w:cs="仿宋_GB2312"/>
                <w:color w:val="auto"/>
                <w:szCs w:val="21"/>
                <w:highlight w:val="none"/>
              </w:rPr>
            </w:pPr>
          </w:p>
          <w:p>
            <w:pPr>
              <w:ind w:firstLine="420" w:firstLineChars="20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2017年5月6日，“五丰生态砌块”通过了水利部综合事业局组织的新产品鉴定(编号鉴字（2017）5号），鉴定结果为：五丰生态砌块采用锚固孔、阻滑埂设计技术，可在锚固孔内插筋灌浆，使上下砌块连成一体，从而使河道挡墙形成整体结构；同时砌块阻滑梗可增加层间水平滑动阻力，防止砌块沿层间水平位移产生破坏，确保挡墙结构安全稳定。在确保挡墙结构安全稳定的前提下，可使挡墙内外水位同步升降，水体调节净化，成为会呼吸的河道挡墙。采用五丰生态砌块进行河道、航道、道路等工程建设，具有结构安全、材料环保、生态美观、施工便捷、效率高、投资少等特点，产品已在平原、丘陵、山区等不同区域的水利、交通和市政工程中得到了很好的应用，生态砌块的各项指标与功能明显优于传统砼预制砌块和砌石，工程经济、生态和社会效益十分显著，推广应用前景十分广阔。以王浩院士为组长的专家组一致认为与国内外类似生态砌块产品相比该成果“总体技术水平达到了国际领先。”</w:t>
            </w:r>
          </w:p>
          <w:p>
            <w:pPr>
              <w:ind w:firstLine="420" w:firstLineChars="200"/>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56" w:type="dxa"/>
            <w:gridSpan w:val="2"/>
            <w:vAlign w:val="center"/>
          </w:tcPr>
          <w:p>
            <w:pP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知情同意证 明</w:t>
            </w:r>
          </w:p>
        </w:tc>
        <w:tc>
          <w:tcPr>
            <w:tcW w:w="9044" w:type="dxa"/>
            <w:gridSpan w:val="10"/>
          </w:tcPr>
          <w:p>
            <w:pPr>
              <w:rPr>
                <w:rFonts w:ascii="仿宋_GB2312" w:hAnsi="仿宋_GB2312" w:eastAsia="仿宋_GB2312" w:cs="仿宋_GB2312"/>
                <w:color w:val="auto"/>
                <w:szCs w:val="21"/>
                <w:highlight w:val="none"/>
              </w:rPr>
            </w:pPr>
          </w:p>
          <w:p>
            <w:pPr>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6" w:type="dxa"/>
            <w:gridSpan w:val="2"/>
            <w:vAlign w:val="center"/>
          </w:tcPr>
          <w:p>
            <w:pP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完成人合作关系说明</w:t>
            </w:r>
          </w:p>
        </w:tc>
        <w:tc>
          <w:tcPr>
            <w:tcW w:w="9044" w:type="dxa"/>
            <w:gridSpan w:val="10"/>
            <w:vAlign w:val="center"/>
          </w:tcPr>
          <w:p>
            <w:pPr>
              <w:jc w:val="center"/>
              <w:rPr>
                <w:rFonts w:ascii="仿宋" w:hAnsi="仿宋" w:eastAsia="仿宋" w:cs="仿宋"/>
                <w:color w:val="auto"/>
                <w:kern w:val="0"/>
                <w:szCs w:val="21"/>
                <w:highlight w:val="none"/>
              </w:rPr>
            </w:pPr>
            <w:r>
              <w:rPr>
                <w:rFonts w:hint="eastAsia" w:ascii="仿宋" w:hAnsi="仿宋" w:eastAsia="仿宋" w:cs="仿宋"/>
                <w:b/>
                <w:bCs/>
                <w:color w:val="auto"/>
                <w:kern w:val="0"/>
                <w:sz w:val="28"/>
                <w:szCs w:val="28"/>
                <w:highlight w:val="none"/>
              </w:rPr>
              <w:t>1.合作单位关系说明</w:t>
            </w:r>
          </w:p>
          <w:p>
            <w:pPr>
              <w:rPr>
                <w:rFonts w:ascii="仿宋_GB2312" w:hAnsi="Calibri" w:eastAsia="仿宋_GB2312" w:cs="Times New Roman"/>
                <w:color w:val="auto"/>
                <w:kern w:val="0"/>
                <w:szCs w:val="21"/>
                <w:highlight w:val="none"/>
              </w:rPr>
            </w:pPr>
            <w:r>
              <w:rPr>
                <w:rFonts w:hint="eastAsia" w:ascii="仿宋" w:hAnsi="仿宋" w:eastAsia="仿宋" w:cs="仿宋"/>
                <w:color w:val="auto"/>
                <w:kern w:val="0"/>
                <w:szCs w:val="21"/>
                <w:highlight w:val="none"/>
              </w:rPr>
              <w:t>项目名称：</w:t>
            </w:r>
            <w:r>
              <w:rPr>
                <w:rFonts w:hint="eastAsia" w:ascii="仿宋_GB2312" w:hAnsi="Calibri" w:eastAsia="仿宋_GB2312" w:cs="Times New Roman"/>
                <w:color w:val="auto"/>
                <w:kern w:val="0"/>
                <w:szCs w:val="21"/>
                <w:highlight w:val="none"/>
              </w:rPr>
              <w:t xml:space="preserve">高生态性砌块自主设计制造关键技术及产业化 </w:t>
            </w:r>
          </w:p>
          <w:p>
            <w:pPr>
              <w:rPr>
                <w:rFonts w:hint="eastAsia" w:ascii="仿宋_GB2312" w:hAnsi="Calibri" w:eastAsia="仿宋_GB2312" w:cs="Times New Roman"/>
                <w:color w:val="auto"/>
                <w:kern w:val="0"/>
                <w:szCs w:val="21"/>
                <w:highlight w:val="none"/>
                <w:lang w:val="en-US" w:eastAsia="zh-CN"/>
              </w:rPr>
            </w:pPr>
            <w:r>
              <w:rPr>
                <w:rFonts w:hint="eastAsia" w:ascii="仿宋_GB2312" w:hAnsi="Calibri" w:eastAsia="仿宋_GB2312" w:cs="Times New Roman"/>
                <w:color w:val="auto"/>
                <w:kern w:val="0"/>
                <w:szCs w:val="21"/>
                <w:highlight w:val="none"/>
              </w:rPr>
              <w:t>完成单位：嘉兴五丰生态环境科技有限公司、水利部交通运输部国家能源局南京水利科学研究院、嘉兴学院</w:t>
            </w:r>
          </w:p>
          <w:p>
            <w:pPr>
              <w:rPr>
                <w:rFonts w:hint="eastAsia" w:ascii="仿宋" w:hAnsi="仿宋" w:cs="仿宋" w:eastAsiaTheme="minorEastAsia"/>
                <w:color w:val="auto"/>
                <w:kern w:val="0"/>
                <w:szCs w:val="21"/>
                <w:highlight w:val="none"/>
                <w:lang w:val="en-US" w:eastAsia="zh-CN"/>
              </w:rPr>
            </w:pPr>
            <w:r>
              <w:rPr>
                <w:rFonts w:hint="eastAsia" w:ascii="仿宋_GB2312" w:hAnsi="Calibri" w:eastAsia="仿宋_GB2312" w:cs="Times New Roman"/>
                <w:color w:val="auto"/>
                <w:kern w:val="0"/>
                <w:szCs w:val="21"/>
                <w:highlight w:val="none"/>
                <w:lang w:val="en-US" w:eastAsia="zh-CN"/>
              </w:rPr>
              <w:t>完成人：梁菊明、梁玲琳、包敏佳、陈迅捷、刘红飞、钱文勋、韦华、梁国华、张煜睿、</w:t>
            </w:r>
          </w:p>
          <w:p>
            <w:pPr>
              <w:rPr>
                <w:rFonts w:ascii="仿宋_GB2312" w:hAnsi="Calibri" w:eastAsia="仿宋_GB2312" w:cs="Times New Roman"/>
                <w:color w:val="auto"/>
                <w:kern w:val="0"/>
                <w:szCs w:val="21"/>
                <w:highlight w:val="none"/>
              </w:rPr>
            </w:pPr>
            <w:r>
              <w:rPr>
                <w:rFonts w:hint="eastAsia" w:ascii="仿宋_GB2312" w:hAnsi="Calibri" w:eastAsia="仿宋_GB2312" w:cs="Times New Roman"/>
                <w:color w:val="auto"/>
                <w:kern w:val="0"/>
                <w:szCs w:val="21"/>
                <w:highlight w:val="none"/>
              </w:rPr>
              <w:t>合作时间：嘉兴五丰生态环境科技有限公司、</w:t>
            </w:r>
            <w:r>
              <w:rPr>
                <w:rFonts w:hint="eastAsia" w:ascii="仿宋" w:hAnsi="仿宋" w:eastAsia="仿宋" w:cs="仿宋"/>
                <w:color w:val="auto"/>
                <w:kern w:val="0"/>
                <w:szCs w:val="21"/>
                <w:highlight w:val="none"/>
              </w:rPr>
              <w:t>南京水利科学研究院</w:t>
            </w:r>
            <w:r>
              <w:rPr>
                <w:rFonts w:hint="eastAsia" w:ascii="仿宋_GB2312" w:hAnsi="Calibri" w:eastAsia="仿宋_GB2312" w:cs="Times New Roman"/>
                <w:color w:val="auto"/>
                <w:kern w:val="0"/>
                <w:szCs w:val="21"/>
                <w:highlight w:val="none"/>
              </w:rPr>
              <w:t>2007年至2013年</w:t>
            </w:r>
          </w:p>
          <w:p>
            <w:pPr>
              <w:rPr>
                <w:rFonts w:ascii="仿宋_GB2312" w:hAnsi="Calibri" w:eastAsia="仿宋_GB2312" w:cs="Times New Roman"/>
                <w:color w:val="auto"/>
                <w:kern w:val="0"/>
                <w:szCs w:val="21"/>
                <w:highlight w:val="none"/>
              </w:rPr>
            </w:pPr>
            <w:r>
              <w:rPr>
                <w:rFonts w:hint="eastAsia" w:ascii="仿宋_GB2312" w:hAnsi="Calibri" w:eastAsia="仿宋_GB2312" w:cs="Times New Roman"/>
                <w:color w:val="auto"/>
                <w:kern w:val="0"/>
                <w:szCs w:val="21"/>
                <w:highlight w:val="none"/>
              </w:rPr>
              <w:t>合作时间：嘉兴五丰生态环境科技有限公司、嘉兴学院2007年至2018年</w:t>
            </w:r>
          </w:p>
          <w:p>
            <w:pPr>
              <w:rPr>
                <w:rFonts w:ascii="仿宋_GB2312" w:hAnsi="Calibri" w:eastAsia="仿宋_GB2312" w:cs="Times New Roman"/>
                <w:color w:val="auto"/>
                <w:kern w:val="0"/>
                <w:szCs w:val="21"/>
                <w:highlight w:val="none"/>
              </w:rPr>
            </w:pPr>
            <w:r>
              <w:rPr>
                <w:rFonts w:hint="eastAsia" w:ascii="仿宋_GB2312" w:hAnsi="Calibri" w:eastAsia="仿宋_GB2312" w:cs="Times New Roman"/>
                <w:color w:val="auto"/>
                <w:kern w:val="0"/>
                <w:szCs w:val="21"/>
                <w:highlight w:val="none"/>
              </w:rPr>
              <w:t>合作方式：产学研</w:t>
            </w:r>
          </w:p>
          <w:p>
            <w:pPr>
              <w:rPr>
                <w:rFonts w:ascii="仿宋" w:hAnsi="仿宋" w:eastAsia="仿宋" w:cs="仿宋"/>
                <w:b/>
                <w:bCs/>
                <w:color w:val="auto"/>
                <w:kern w:val="0"/>
                <w:sz w:val="28"/>
                <w:szCs w:val="28"/>
                <w:highlight w:val="none"/>
              </w:rPr>
            </w:pPr>
            <w:r>
              <w:rPr>
                <w:rFonts w:hint="eastAsia" w:ascii="仿宋_GB2312" w:hAnsi="Calibri" w:eastAsia="仿宋_GB2312" w:cs="Times New Roman"/>
                <w:color w:val="auto"/>
                <w:kern w:val="0"/>
                <w:szCs w:val="21"/>
                <w:highlight w:val="none"/>
              </w:rPr>
              <w:t>完成单位合作经历说明：</w:t>
            </w:r>
          </w:p>
          <w:p>
            <w:pPr>
              <w:ind w:firstLine="420" w:firstLineChars="2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本项目主要完成单位嘉兴五丰生态环境科技有限公司、南京水利科学研究院、嘉兴学院具有长期的合作关系。</w:t>
            </w:r>
          </w:p>
          <w:p>
            <w:pPr>
              <w:ind w:firstLine="420" w:firstLineChars="2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嘉兴五丰生态环境科技有限公司前身为创建于1984年的嘉兴市五丰水泥制品制造有限公司，是专业从事混凝土制品研发、生产和销售的企业,公司重视技术进步，与国内多家大学、研究院所在新材料研究，产品开发，工艺改进，应用领域扩展等方面开展全方位合作。</w:t>
            </w:r>
          </w:p>
          <w:p>
            <w:pPr>
              <w:ind w:firstLine="420" w:firstLineChars="200"/>
              <w:rPr>
                <w:rFonts w:ascii="仿宋" w:hAnsi="仿宋" w:eastAsia="仿宋" w:cs="仿宋"/>
                <w:color w:val="auto"/>
                <w:kern w:val="0"/>
                <w:szCs w:val="21"/>
                <w:highlight w:val="none"/>
              </w:rPr>
            </w:pPr>
            <w:r>
              <w:rPr>
                <w:rFonts w:hint="eastAsia" w:ascii="仿宋_GB2312" w:hAnsi="Calibri" w:eastAsia="仿宋_GB2312" w:cs="Times New Roman"/>
                <w:color w:val="auto"/>
                <w:kern w:val="0"/>
                <w:szCs w:val="21"/>
                <w:highlight w:val="none"/>
              </w:rPr>
              <w:t>水利部交通运输部国家能源局南京水利科学研究院</w:t>
            </w:r>
            <w:r>
              <w:rPr>
                <w:rFonts w:hint="eastAsia" w:ascii="仿宋" w:hAnsi="仿宋" w:eastAsia="仿宋" w:cs="仿宋"/>
                <w:color w:val="auto"/>
                <w:kern w:val="0"/>
                <w:szCs w:val="21"/>
                <w:highlight w:val="none"/>
              </w:rPr>
              <w:t>是多部委下属研究院，在水利等工程领域具有非常强的研究设计能力，完成大量国家重大科研项目和重大工程项目2007年嘉兴五丰生态环境科技有限公司和水利部南科院共同研发及承担的科技部农转资金项目“利用环保再生材料制作混凝土防渗U型渠道技术成果转化”通过科技部验收。该技术主要是对于转炉渣废弃材料应用发明，刚开始应用于五丰公司U型渠槽产品，后应用于五丰生态砌块。2010年采用转炉渣生产的五丰生态砌块送上海谱尼测试，测试结果显示原材料和成品都无二次污染。后南京水利科学研究院在《混凝土》期刊上发表论文《大掺量工业废渣生产混凝土防渗U型渠槽技术研究》，2011年第三期，文章编号：1002-3550（2011）03-0136-03。</w:t>
            </w:r>
          </w:p>
          <w:p>
            <w:pPr>
              <w:ind w:firstLine="420" w:firstLineChars="2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嘉兴学院是2000年3月经教育部批准，由原隶属中国有色金属总公司浙江经济高等专科学校和嘉兴高等专科学校合并组建的全日制普通本科高校。建筑工程学院是嘉兴学院下属的二级学院。嘉兴学院与嘉兴市五丰水泥制品制造有限公司自2007年开展产学研合作，在科研项目，新技术开发，学生培养方面开展合作，合作完成行业标准JC/T 2003-2009 “灌排用预制混凝土渠槽”，刘红飞教授级高工是“建筑节能科技创新团队”负责人，团队生态环保绿色建材的研究应用方面做过较多的研究，在工业废渣的利用，建材生态性能的提高，混凝土耐久性的延长，透水混凝土的研究取得了一些成果，其中，在化学激发混凝土方面的研究和产业化方面处于国内领先，工业废渣的利用率可达80%以上，甚至能够完全取代硅酸盐水泥，嘉兴学院和五丰公司合作将这种低碳生态混凝土技术应用于生态砌块，使砌块工程生态性能进一步提高。2017年共同申报并于2018年承担了工程建设标准化协会标准CECS XXXX -20XX《挡墙护坡用生态砌块工程施工与验收规范》。</w:t>
            </w:r>
          </w:p>
          <w:p>
            <w:pPr>
              <w:rPr>
                <w:rFonts w:ascii="仿宋" w:hAnsi="仿宋" w:eastAsia="仿宋" w:cs="仿宋"/>
                <w:color w:val="auto"/>
                <w:kern w:val="0"/>
                <w:szCs w:val="21"/>
                <w:highlight w:val="none"/>
              </w:rPr>
            </w:pPr>
          </w:p>
          <w:p>
            <w:pPr>
              <w:numPr>
                <w:ilvl w:val="0"/>
                <w:numId w:val="1"/>
              </w:numPr>
              <w:jc w:val="center"/>
              <w:rPr>
                <w:rFonts w:ascii="仿宋" w:hAnsi="仿宋" w:eastAsia="仿宋" w:cs="仿宋"/>
                <w:color w:val="auto"/>
                <w:kern w:val="0"/>
                <w:sz w:val="24"/>
                <w:szCs w:val="24"/>
                <w:highlight w:val="none"/>
              </w:rPr>
            </w:pPr>
            <w:r>
              <w:rPr>
                <w:rFonts w:hint="eastAsia" w:ascii="仿宋" w:hAnsi="仿宋" w:eastAsia="仿宋" w:cs="仿宋"/>
                <w:b/>
                <w:bCs/>
                <w:color w:val="auto"/>
                <w:kern w:val="0"/>
                <w:sz w:val="28"/>
                <w:szCs w:val="28"/>
                <w:highlight w:val="none"/>
              </w:rPr>
              <w:t>第一完成单位完成人合作关系说明</w:t>
            </w:r>
          </w:p>
          <w:p>
            <w:pPr>
              <w:rPr>
                <w:rFonts w:ascii="仿宋_GB2312" w:hAnsi="Calibri" w:eastAsia="仿宋_GB2312" w:cs="Times New Roman"/>
                <w:color w:val="auto"/>
                <w:kern w:val="0"/>
                <w:szCs w:val="21"/>
                <w:highlight w:val="none"/>
              </w:rPr>
            </w:pPr>
            <w:r>
              <w:rPr>
                <w:rFonts w:hint="eastAsia" w:ascii="仿宋" w:hAnsi="仿宋" w:eastAsia="仿宋" w:cs="仿宋"/>
                <w:color w:val="auto"/>
                <w:kern w:val="0"/>
                <w:szCs w:val="21"/>
                <w:highlight w:val="none"/>
              </w:rPr>
              <w:t>项目名称：</w:t>
            </w:r>
            <w:r>
              <w:rPr>
                <w:rFonts w:hint="eastAsia" w:ascii="仿宋_GB2312" w:hAnsi="Calibri" w:eastAsia="仿宋_GB2312" w:cs="Times New Roman"/>
                <w:color w:val="auto"/>
                <w:kern w:val="0"/>
                <w:szCs w:val="21"/>
                <w:highlight w:val="none"/>
              </w:rPr>
              <w:t xml:space="preserve">高生态性砌块自主设计制造关键技术及产业化 </w:t>
            </w:r>
          </w:p>
          <w:p>
            <w:pPr>
              <w:rPr>
                <w:rFonts w:ascii="仿宋_GB2312" w:hAnsi="Calibri" w:eastAsia="仿宋_GB2312" w:cs="Times New Roman"/>
                <w:color w:val="auto"/>
                <w:kern w:val="0"/>
                <w:szCs w:val="21"/>
                <w:highlight w:val="none"/>
              </w:rPr>
            </w:pPr>
            <w:r>
              <w:rPr>
                <w:rFonts w:hint="eastAsia" w:ascii="仿宋_GB2312" w:hAnsi="Calibri" w:eastAsia="仿宋_GB2312" w:cs="Times New Roman"/>
                <w:color w:val="auto"/>
                <w:kern w:val="0"/>
                <w:szCs w:val="21"/>
                <w:highlight w:val="none"/>
              </w:rPr>
              <w:t>第一完成单位：嘉兴五丰生态环境科技有限公司</w:t>
            </w:r>
          </w:p>
          <w:p>
            <w:pPr>
              <w:rPr>
                <w:rFonts w:ascii="仿宋_GB2312" w:hAnsi="Calibri" w:eastAsia="仿宋_GB2312" w:cs="Times New Roman"/>
                <w:color w:val="auto"/>
                <w:kern w:val="0"/>
                <w:szCs w:val="21"/>
                <w:highlight w:val="none"/>
              </w:rPr>
            </w:pPr>
            <w:r>
              <w:rPr>
                <w:rFonts w:hint="eastAsia" w:ascii="仿宋_GB2312" w:hAnsi="Calibri" w:eastAsia="仿宋_GB2312" w:cs="Times New Roman"/>
                <w:color w:val="auto"/>
                <w:kern w:val="0"/>
                <w:szCs w:val="21"/>
                <w:highlight w:val="none"/>
              </w:rPr>
              <w:t>完成人：梁菊明、梁玲琳、包敏佳、梁国华、张煜睿</w:t>
            </w:r>
          </w:p>
          <w:p>
            <w:pPr>
              <w:rPr>
                <w:rFonts w:ascii="仿宋_GB2312" w:hAnsi="Calibri" w:eastAsia="仿宋_GB2312" w:cs="Times New Roman"/>
                <w:color w:val="auto"/>
                <w:kern w:val="0"/>
                <w:szCs w:val="21"/>
                <w:highlight w:val="none"/>
              </w:rPr>
            </w:pPr>
            <w:r>
              <w:rPr>
                <w:rFonts w:hint="eastAsia" w:ascii="仿宋_GB2312" w:hAnsi="Calibri" w:eastAsia="仿宋_GB2312" w:cs="Times New Roman"/>
                <w:color w:val="auto"/>
                <w:kern w:val="0"/>
                <w:szCs w:val="21"/>
                <w:highlight w:val="none"/>
              </w:rPr>
              <w:t>合作时间：2007年至2018年</w:t>
            </w:r>
          </w:p>
          <w:p>
            <w:pPr>
              <w:rPr>
                <w:rFonts w:ascii="仿宋_GB2312" w:hAnsi="Calibri" w:eastAsia="仿宋_GB2312" w:cs="Times New Roman"/>
                <w:color w:val="auto"/>
                <w:kern w:val="0"/>
                <w:szCs w:val="21"/>
                <w:highlight w:val="none"/>
              </w:rPr>
            </w:pPr>
            <w:r>
              <w:rPr>
                <w:rFonts w:hint="eastAsia" w:ascii="仿宋_GB2312" w:hAnsi="Calibri" w:eastAsia="仿宋_GB2312" w:cs="Times New Roman"/>
                <w:color w:val="auto"/>
                <w:kern w:val="0"/>
                <w:szCs w:val="21"/>
                <w:highlight w:val="none"/>
              </w:rPr>
              <w:t>合作方式：共同参与立项、研发、产品试制、市场推广</w:t>
            </w:r>
          </w:p>
          <w:p>
            <w:pPr>
              <w:rPr>
                <w:rFonts w:ascii="仿宋_GB2312" w:hAnsi="Calibri" w:eastAsia="仿宋_GB2312" w:cs="Times New Roman"/>
                <w:color w:val="auto"/>
                <w:kern w:val="0"/>
                <w:szCs w:val="21"/>
                <w:highlight w:val="none"/>
              </w:rPr>
            </w:pPr>
            <w:r>
              <w:rPr>
                <w:rFonts w:hint="eastAsia" w:ascii="仿宋_GB2312" w:hAnsi="Calibri" w:eastAsia="仿宋_GB2312" w:cs="Times New Roman"/>
                <w:color w:val="auto"/>
                <w:kern w:val="0"/>
                <w:szCs w:val="21"/>
                <w:highlight w:val="none"/>
              </w:rPr>
              <w:t>合作经历说明：</w:t>
            </w:r>
          </w:p>
          <w:p>
            <w:pPr>
              <w:rPr>
                <w:rFonts w:ascii="仿宋_GB2312" w:hAnsi="Calibri" w:eastAsia="仿宋_GB2312" w:cs="Times New Roman"/>
                <w:color w:val="auto"/>
                <w:kern w:val="0"/>
                <w:szCs w:val="21"/>
                <w:highlight w:val="none"/>
              </w:rPr>
            </w:pPr>
            <w:r>
              <w:rPr>
                <w:rFonts w:hint="eastAsia" w:ascii="仿宋_GB2312" w:hAnsi="Calibri" w:eastAsia="仿宋_GB2312" w:cs="Times New Roman"/>
                <w:color w:val="auto"/>
                <w:kern w:val="0"/>
                <w:szCs w:val="21"/>
                <w:highlight w:val="none"/>
              </w:rPr>
              <w:fldChar w:fldCharType="begin"/>
            </w:r>
            <w:r>
              <w:rPr>
                <w:rFonts w:hint="eastAsia" w:ascii="仿宋_GB2312" w:hAnsi="Calibri" w:eastAsia="仿宋_GB2312" w:cs="Times New Roman"/>
                <w:color w:val="auto"/>
                <w:kern w:val="0"/>
                <w:szCs w:val="21"/>
                <w:highlight w:val="none"/>
              </w:rPr>
              <w:instrText xml:space="preserve"> = 1 \* GB3 \* MERGEFORMAT </w:instrText>
            </w:r>
            <w:r>
              <w:rPr>
                <w:rFonts w:hint="eastAsia" w:ascii="仿宋_GB2312" w:hAnsi="Calibri" w:eastAsia="仿宋_GB2312" w:cs="Times New Roman"/>
                <w:color w:val="auto"/>
                <w:kern w:val="0"/>
                <w:szCs w:val="21"/>
                <w:highlight w:val="none"/>
              </w:rPr>
              <w:fldChar w:fldCharType="separate"/>
            </w:r>
            <w:r>
              <w:rPr>
                <w:color w:val="auto"/>
                <w:highlight w:val="none"/>
              </w:rPr>
              <w:t>①</w:t>
            </w:r>
            <w:r>
              <w:rPr>
                <w:rFonts w:hint="eastAsia" w:ascii="仿宋_GB2312" w:hAnsi="Calibri" w:eastAsia="仿宋_GB2312" w:cs="Times New Roman"/>
                <w:color w:val="auto"/>
                <w:kern w:val="0"/>
                <w:szCs w:val="21"/>
                <w:highlight w:val="none"/>
              </w:rPr>
              <w:fldChar w:fldCharType="end"/>
            </w:r>
            <w:r>
              <w:rPr>
                <w:rFonts w:hint="eastAsia" w:ascii="仿宋_GB2312" w:hAnsi="Calibri" w:eastAsia="仿宋_GB2312" w:cs="Times New Roman"/>
                <w:color w:val="auto"/>
                <w:kern w:val="0"/>
                <w:szCs w:val="21"/>
                <w:highlight w:val="none"/>
              </w:rPr>
              <w:t xml:space="preserve"> 梁菊明，作为本项目的负责人，总设计，针对现有挡墙护岸存在的问题，遵从生态环保理念设计了生态砌块，该砌块适用于水利、交通和市政等领域，具有结构安全、材料环保、生态美观、施工便捷、效率高、投资少等特点，各项指标与功能明显优于传统砼预制砌块和砌石，工程经济、生态和社会效益十分显著。</w:t>
            </w:r>
          </w:p>
          <w:p>
            <w:pPr>
              <w:adjustRightInd w:val="0"/>
              <w:snapToGrid w:val="0"/>
              <w:jc w:val="left"/>
              <w:rPr>
                <w:rFonts w:ascii="仿宋_GB2312" w:hAnsi="Calibri" w:eastAsia="仿宋_GB2312" w:cs="Times New Roman"/>
                <w:color w:val="auto"/>
                <w:kern w:val="0"/>
                <w:szCs w:val="21"/>
                <w:highlight w:val="none"/>
              </w:rPr>
            </w:pPr>
            <w:r>
              <w:rPr>
                <w:rFonts w:hint="eastAsia" w:ascii="仿宋_GB2312" w:hAnsi="Calibri" w:eastAsia="仿宋_GB2312" w:cs="Times New Roman"/>
                <w:color w:val="auto"/>
                <w:kern w:val="0"/>
                <w:szCs w:val="21"/>
                <w:highlight w:val="none"/>
              </w:rPr>
              <w:fldChar w:fldCharType="begin"/>
            </w:r>
            <w:r>
              <w:rPr>
                <w:rFonts w:hint="eastAsia" w:ascii="仿宋_GB2312" w:hAnsi="Calibri" w:eastAsia="仿宋_GB2312" w:cs="Times New Roman"/>
                <w:color w:val="auto"/>
                <w:kern w:val="0"/>
                <w:szCs w:val="21"/>
                <w:highlight w:val="none"/>
              </w:rPr>
              <w:instrText xml:space="preserve"> = 2 \* GB3 \* MERGEFORMAT </w:instrText>
            </w:r>
            <w:r>
              <w:rPr>
                <w:rFonts w:hint="eastAsia" w:ascii="仿宋_GB2312" w:hAnsi="Calibri" w:eastAsia="仿宋_GB2312" w:cs="Times New Roman"/>
                <w:color w:val="auto"/>
                <w:kern w:val="0"/>
                <w:szCs w:val="21"/>
                <w:highlight w:val="none"/>
              </w:rPr>
              <w:fldChar w:fldCharType="separate"/>
            </w:r>
            <w:r>
              <w:rPr>
                <w:color w:val="auto"/>
                <w:highlight w:val="none"/>
              </w:rPr>
              <w:t>②</w:t>
            </w:r>
            <w:r>
              <w:rPr>
                <w:rFonts w:hint="eastAsia" w:ascii="仿宋_GB2312" w:hAnsi="Calibri" w:eastAsia="仿宋_GB2312" w:cs="Times New Roman"/>
                <w:color w:val="auto"/>
                <w:kern w:val="0"/>
                <w:szCs w:val="21"/>
                <w:highlight w:val="none"/>
              </w:rPr>
              <w:fldChar w:fldCharType="end"/>
            </w:r>
            <w:r>
              <w:rPr>
                <w:rFonts w:hint="eastAsia" w:ascii="仿宋_GB2312" w:hAnsi="Calibri" w:eastAsia="仿宋_GB2312" w:cs="Times New Roman"/>
                <w:color w:val="auto"/>
                <w:kern w:val="0"/>
                <w:szCs w:val="21"/>
                <w:highlight w:val="none"/>
              </w:rPr>
              <w:t xml:space="preserve"> 梁玲琳：</w:t>
            </w:r>
            <w:r>
              <w:rPr>
                <w:rFonts w:hint="eastAsia" w:ascii="仿宋_GB2312" w:hAnsi="Calibri" w:eastAsia="仿宋_GB2312" w:cs="Times New Roman"/>
                <w:color w:val="auto"/>
                <w:szCs w:val="21"/>
                <w:highlight w:val="none"/>
              </w:rPr>
              <w:t>负责该项目的各种协调工作、开展计划，以及相关资料的收集。</w:t>
            </w:r>
          </w:p>
          <w:p>
            <w:pPr>
              <w:adjustRightInd w:val="0"/>
              <w:snapToGrid w:val="0"/>
              <w:jc w:val="left"/>
              <w:rPr>
                <w:rFonts w:ascii="仿宋_GB2312" w:hAnsi="Calibri" w:eastAsia="仿宋_GB2312" w:cs="Times New Roman"/>
                <w:color w:val="auto"/>
                <w:kern w:val="0"/>
                <w:szCs w:val="21"/>
                <w:highlight w:val="none"/>
              </w:rPr>
            </w:pPr>
            <w:r>
              <w:rPr>
                <w:rFonts w:hint="eastAsia" w:ascii="仿宋_GB2312" w:hAnsi="Calibri" w:eastAsia="仿宋_GB2312" w:cs="Times New Roman"/>
                <w:color w:val="auto"/>
                <w:kern w:val="0"/>
                <w:szCs w:val="21"/>
                <w:highlight w:val="none"/>
              </w:rPr>
              <w:fldChar w:fldCharType="begin"/>
            </w:r>
            <w:r>
              <w:rPr>
                <w:rFonts w:hint="eastAsia" w:ascii="仿宋_GB2312" w:hAnsi="Calibri" w:eastAsia="仿宋_GB2312" w:cs="Times New Roman"/>
                <w:color w:val="auto"/>
                <w:kern w:val="0"/>
                <w:szCs w:val="21"/>
                <w:highlight w:val="none"/>
              </w:rPr>
              <w:instrText xml:space="preserve"> = 3 \* GB3 \* MERGEFORMAT </w:instrText>
            </w:r>
            <w:r>
              <w:rPr>
                <w:rFonts w:hint="eastAsia" w:ascii="仿宋_GB2312" w:hAnsi="Calibri" w:eastAsia="仿宋_GB2312" w:cs="Times New Roman"/>
                <w:color w:val="auto"/>
                <w:kern w:val="0"/>
                <w:szCs w:val="21"/>
                <w:highlight w:val="none"/>
              </w:rPr>
              <w:fldChar w:fldCharType="separate"/>
            </w:r>
            <w:r>
              <w:rPr>
                <w:color w:val="auto"/>
                <w:highlight w:val="none"/>
              </w:rPr>
              <w:t>③</w:t>
            </w:r>
            <w:r>
              <w:rPr>
                <w:rFonts w:hint="eastAsia" w:ascii="仿宋_GB2312" w:hAnsi="Calibri" w:eastAsia="仿宋_GB2312" w:cs="Times New Roman"/>
                <w:color w:val="auto"/>
                <w:kern w:val="0"/>
                <w:szCs w:val="21"/>
                <w:highlight w:val="none"/>
              </w:rPr>
              <w:fldChar w:fldCharType="end"/>
            </w:r>
            <w:r>
              <w:rPr>
                <w:rFonts w:hint="eastAsia" w:ascii="仿宋_GB2312" w:hAnsi="Calibri" w:eastAsia="仿宋_GB2312" w:cs="Times New Roman"/>
                <w:color w:val="auto"/>
                <w:kern w:val="0"/>
                <w:szCs w:val="21"/>
                <w:highlight w:val="none"/>
              </w:rPr>
              <w:t xml:space="preserve"> 包敏佳：</w:t>
            </w:r>
            <w:r>
              <w:rPr>
                <w:rFonts w:hint="eastAsia" w:ascii="仿宋_GB2312" w:hAnsi="Calibri" w:eastAsia="仿宋_GB2312" w:cs="Times New Roman"/>
                <w:color w:val="auto"/>
                <w:szCs w:val="21"/>
                <w:highlight w:val="none"/>
              </w:rPr>
              <w:t>负责该项目的结构设计工作，在产品的功能和技术方面不断创新，提出多种产品强度、抗压、抗冻等技术改进方案，确保产品质量稳定。</w:t>
            </w:r>
          </w:p>
          <w:p>
            <w:pPr>
              <w:rPr>
                <w:rFonts w:ascii="仿宋_GB2312" w:hAnsi="Calibri" w:eastAsia="仿宋_GB2312" w:cs="Times New Roman"/>
                <w:color w:val="auto"/>
                <w:kern w:val="0"/>
                <w:szCs w:val="21"/>
                <w:highlight w:val="none"/>
              </w:rPr>
            </w:pPr>
            <w:r>
              <w:rPr>
                <w:rFonts w:hint="eastAsia" w:ascii="仿宋_GB2312" w:hAnsi="Calibri" w:eastAsia="仿宋_GB2312" w:cs="Times New Roman"/>
                <w:color w:val="auto"/>
                <w:kern w:val="0"/>
                <w:szCs w:val="21"/>
                <w:highlight w:val="none"/>
              </w:rPr>
              <w:fldChar w:fldCharType="begin"/>
            </w:r>
            <w:r>
              <w:rPr>
                <w:rFonts w:hint="eastAsia" w:ascii="仿宋_GB2312" w:hAnsi="Calibri" w:eastAsia="仿宋_GB2312" w:cs="Times New Roman"/>
                <w:color w:val="auto"/>
                <w:kern w:val="0"/>
                <w:szCs w:val="21"/>
                <w:highlight w:val="none"/>
              </w:rPr>
              <w:instrText xml:space="preserve"> = 4 \* GB3 \* MERGEFORMAT </w:instrText>
            </w:r>
            <w:r>
              <w:rPr>
                <w:rFonts w:hint="eastAsia" w:ascii="仿宋_GB2312" w:hAnsi="Calibri" w:eastAsia="仿宋_GB2312" w:cs="Times New Roman"/>
                <w:color w:val="auto"/>
                <w:kern w:val="0"/>
                <w:szCs w:val="21"/>
                <w:highlight w:val="none"/>
              </w:rPr>
              <w:fldChar w:fldCharType="separate"/>
            </w:r>
            <w:r>
              <w:rPr>
                <w:color w:val="auto"/>
                <w:highlight w:val="none"/>
              </w:rPr>
              <w:t>④</w:t>
            </w:r>
            <w:r>
              <w:rPr>
                <w:rFonts w:hint="eastAsia" w:ascii="仿宋_GB2312" w:hAnsi="Calibri" w:eastAsia="仿宋_GB2312" w:cs="Times New Roman"/>
                <w:color w:val="auto"/>
                <w:kern w:val="0"/>
                <w:szCs w:val="21"/>
                <w:highlight w:val="none"/>
              </w:rPr>
              <w:fldChar w:fldCharType="end"/>
            </w:r>
            <w:r>
              <w:rPr>
                <w:rFonts w:hint="eastAsia" w:ascii="仿宋_GB2312" w:hAnsi="Calibri" w:eastAsia="仿宋_GB2312" w:cs="Times New Roman"/>
                <w:color w:val="auto"/>
                <w:kern w:val="0"/>
                <w:szCs w:val="21"/>
                <w:highlight w:val="none"/>
              </w:rPr>
              <w:t xml:space="preserve"> 梁国华:</w:t>
            </w:r>
            <w:r>
              <w:rPr>
                <w:rFonts w:hint="eastAsia" w:ascii="仿宋_GB2312" w:hAnsi="Calibri" w:eastAsia="仿宋_GB2312" w:cs="Times New Roman"/>
                <w:color w:val="auto"/>
                <w:szCs w:val="21"/>
                <w:highlight w:val="none"/>
              </w:rPr>
              <w:t>负责强度等级测试，耐久指标测试，尺寸误差指标测试；产品工艺文件（包括产品图纸、工艺流程图、操作规程、生产工艺卡）的编制。</w:t>
            </w:r>
          </w:p>
          <w:p>
            <w:pPr>
              <w:adjustRightInd w:val="0"/>
              <w:snapToGrid w:val="0"/>
              <w:jc w:val="left"/>
              <w:rPr>
                <w:rFonts w:hint="eastAsia" w:ascii="仿宋_GB2312" w:hAnsi="Calibri" w:eastAsia="仿宋_GB2312" w:cs="Times New Roman"/>
                <w:color w:val="auto"/>
                <w:szCs w:val="21"/>
                <w:highlight w:val="none"/>
              </w:rPr>
            </w:pPr>
            <w:r>
              <w:rPr>
                <w:rFonts w:hint="eastAsia" w:ascii="仿宋_GB2312" w:hAnsi="Calibri" w:eastAsia="仿宋_GB2312" w:cs="Times New Roman"/>
                <w:color w:val="auto"/>
                <w:kern w:val="0"/>
                <w:szCs w:val="21"/>
                <w:highlight w:val="none"/>
              </w:rPr>
              <w:fldChar w:fldCharType="begin"/>
            </w:r>
            <w:r>
              <w:rPr>
                <w:rFonts w:hint="eastAsia" w:ascii="仿宋_GB2312" w:hAnsi="Calibri" w:eastAsia="仿宋_GB2312" w:cs="Times New Roman"/>
                <w:color w:val="auto"/>
                <w:kern w:val="0"/>
                <w:szCs w:val="21"/>
                <w:highlight w:val="none"/>
              </w:rPr>
              <w:instrText xml:space="preserve"> = 5 \* GB3 \* MERGEFORMAT </w:instrText>
            </w:r>
            <w:r>
              <w:rPr>
                <w:rFonts w:hint="eastAsia" w:ascii="仿宋_GB2312" w:hAnsi="Calibri" w:eastAsia="仿宋_GB2312" w:cs="Times New Roman"/>
                <w:color w:val="auto"/>
                <w:kern w:val="0"/>
                <w:szCs w:val="21"/>
                <w:highlight w:val="none"/>
              </w:rPr>
              <w:fldChar w:fldCharType="separate"/>
            </w:r>
            <w:r>
              <w:rPr>
                <w:color w:val="auto"/>
                <w:highlight w:val="none"/>
              </w:rPr>
              <w:t>⑤</w:t>
            </w:r>
            <w:r>
              <w:rPr>
                <w:rFonts w:hint="eastAsia" w:ascii="仿宋_GB2312" w:hAnsi="Calibri" w:eastAsia="仿宋_GB2312" w:cs="Times New Roman"/>
                <w:color w:val="auto"/>
                <w:kern w:val="0"/>
                <w:szCs w:val="21"/>
                <w:highlight w:val="none"/>
              </w:rPr>
              <w:fldChar w:fldCharType="end"/>
            </w:r>
            <w:r>
              <w:rPr>
                <w:rFonts w:hint="eastAsia" w:ascii="仿宋_GB2312" w:hAnsi="Calibri" w:eastAsia="仿宋_GB2312" w:cs="Times New Roman"/>
                <w:color w:val="auto"/>
                <w:kern w:val="0"/>
                <w:szCs w:val="21"/>
                <w:highlight w:val="none"/>
              </w:rPr>
              <w:t xml:space="preserve"> 张煜睿: </w:t>
            </w:r>
            <w:r>
              <w:rPr>
                <w:rFonts w:hint="eastAsia" w:ascii="仿宋_GB2312" w:hAnsi="Calibri" w:eastAsia="仿宋_GB2312" w:cs="Times New Roman"/>
                <w:color w:val="auto"/>
                <w:szCs w:val="21"/>
                <w:highlight w:val="none"/>
              </w:rPr>
              <w:t>负责各类模具制造和改进，在产品结构合理化改进过程中起到不可缺少的作用</w:t>
            </w:r>
          </w:p>
          <w:p>
            <w:pPr>
              <w:adjustRightInd w:val="0"/>
              <w:snapToGrid w:val="0"/>
              <w:jc w:val="left"/>
              <w:rPr>
                <w:rFonts w:hint="eastAsia" w:ascii="仿宋_GB2312" w:hAnsi="Calibri" w:eastAsia="仿宋_GB2312" w:cs="Times New Roman"/>
                <w:color w:val="auto"/>
                <w:szCs w:val="21"/>
                <w:highlight w:val="none"/>
              </w:rPr>
            </w:pPr>
          </w:p>
          <w:p>
            <w:pPr>
              <w:adjustRightInd w:val="0"/>
              <w:snapToGrid w:val="0"/>
              <w:jc w:val="left"/>
              <w:rPr>
                <w:rFonts w:hint="eastAsia" w:ascii="仿宋_GB2312" w:hAnsi="Calibri" w:eastAsia="仿宋_GB2312" w:cs="Times New Roman"/>
                <w:color w:val="auto"/>
                <w:szCs w:val="21"/>
                <w:highlight w:val="none"/>
              </w:rPr>
            </w:pPr>
          </w:p>
          <w:p>
            <w:pPr>
              <w:adjustRightInd w:val="0"/>
              <w:snapToGrid w:val="0"/>
              <w:jc w:val="left"/>
              <w:rPr>
                <w:rFonts w:hint="eastAsia" w:ascii="仿宋_GB2312" w:hAnsi="Calibri" w:eastAsia="仿宋_GB2312" w:cs="Times New Roman"/>
                <w:color w:val="auto"/>
                <w:szCs w:val="21"/>
                <w:highlight w:val="none"/>
              </w:rPr>
            </w:pPr>
          </w:p>
          <w:p>
            <w:pPr>
              <w:adjustRightInd w:val="0"/>
              <w:snapToGrid w:val="0"/>
              <w:jc w:val="left"/>
              <w:rPr>
                <w:rFonts w:hint="eastAsia" w:ascii="仿宋_GB2312" w:hAnsi="Calibri" w:eastAsia="仿宋_GB2312" w:cs="Times New Roman"/>
                <w:color w:val="auto"/>
                <w:szCs w:val="21"/>
                <w:highlight w:val="none"/>
              </w:rPr>
            </w:pPr>
          </w:p>
          <w:p>
            <w:pPr>
              <w:adjustRightInd w:val="0"/>
              <w:snapToGrid w:val="0"/>
              <w:ind w:firstLine="421" w:firstLineChars="200"/>
              <w:jc w:val="left"/>
              <w:rPr>
                <w:rFonts w:ascii="仿宋_GB2312" w:hAnsi="Calibri" w:eastAsia="仿宋_GB2312" w:cs="Times New Roman"/>
                <w:color w:val="auto"/>
                <w:szCs w:val="21"/>
                <w:highlight w:val="none"/>
              </w:rPr>
            </w:pPr>
            <w:r>
              <w:rPr>
                <w:rFonts w:hint="eastAsia" w:ascii="仿宋_GB2312" w:hAnsi="Calibri" w:eastAsia="仿宋_GB2312" w:cs="Times New Roman"/>
                <w:b/>
                <w:bCs/>
                <w:color w:val="auto"/>
                <w:szCs w:val="21"/>
                <w:highlight w:val="none"/>
              </w:rPr>
              <w:t>承诺</w:t>
            </w:r>
            <w:r>
              <w:rPr>
                <w:rFonts w:hint="eastAsia" w:ascii="仿宋_GB2312" w:hAnsi="Calibri" w:eastAsia="仿宋_GB2312" w:cs="Times New Roman"/>
                <w:color w:val="auto"/>
                <w:szCs w:val="21"/>
                <w:highlight w:val="none"/>
              </w:rPr>
              <w:t>：本人作为项目第一完成人，对本项目完成单位、完成人合作关系及上述内容的真实性负责。</w:t>
            </w:r>
          </w:p>
          <w:p>
            <w:pPr>
              <w:adjustRightInd w:val="0"/>
              <w:snapToGrid w:val="0"/>
              <w:ind w:firstLine="420" w:firstLineChars="200"/>
              <w:jc w:val="left"/>
              <w:rPr>
                <w:rFonts w:ascii="仿宋_GB2312" w:hAnsi="Calibri" w:eastAsia="仿宋_GB2312" w:cs="Times New Roman"/>
                <w:color w:val="auto"/>
                <w:szCs w:val="21"/>
                <w:highlight w:val="none"/>
              </w:rPr>
            </w:pPr>
          </w:p>
          <w:p>
            <w:pPr>
              <w:adjustRightInd w:val="0"/>
              <w:snapToGrid w:val="0"/>
              <w:jc w:val="left"/>
              <w:rPr>
                <w:rFonts w:ascii="仿宋_GB2312" w:hAnsi="Calibri" w:eastAsia="仿宋_GB2312" w:cs="Times New Roman"/>
                <w:color w:val="auto"/>
                <w:szCs w:val="21"/>
                <w:highlight w:val="none"/>
              </w:rPr>
            </w:pPr>
            <w:r>
              <w:rPr>
                <w:rFonts w:hint="eastAsia" w:ascii="仿宋_GB2312" w:hAnsi="Calibri" w:eastAsia="仿宋_GB2312" w:cs="Times New Roman"/>
                <w:color w:val="auto"/>
                <w:szCs w:val="21"/>
                <w:highlight w:val="none"/>
              </w:rPr>
              <w:t>特此申明！</w:t>
            </w:r>
          </w:p>
          <w:p>
            <w:pPr>
              <w:adjustRightInd w:val="0"/>
              <w:snapToGrid w:val="0"/>
              <w:jc w:val="left"/>
              <w:rPr>
                <w:rFonts w:ascii="仿宋_GB2312" w:hAnsi="Calibri" w:eastAsia="仿宋_GB2312" w:cs="Times New Roman"/>
                <w:color w:val="auto"/>
                <w:kern w:val="0"/>
                <w:sz w:val="24"/>
                <w:szCs w:val="24"/>
                <w:highlight w:val="none"/>
              </w:rPr>
            </w:pPr>
            <w:r>
              <w:rPr>
                <w:rFonts w:hint="eastAsia" w:ascii="仿宋_GB2312" w:hAnsi="Calibri" w:eastAsia="仿宋_GB2312" w:cs="Times New Roman"/>
                <w:color w:val="auto"/>
                <w:szCs w:val="21"/>
                <w:highlight w:val="none"/>
              </w:rPr>
              <w:t xml:space="preserve">                                        第一完成人签名： </w:t>
            </w:r>
            <w:r>
              <w:rPr>
                <w:rFonts w:hint="eastAsia" w:ascii="仿宋_GB2312" w:hAnsi="Calibri" w:eastAsia="仿宋_GB2312" w:cs="Times New Roman"/>
                <w:color w:val="auto"/>
                <w:szCs w:val="21"/>
                <w:highlight w:val="none"/>
              </w:rPr>
              <w:drawing>
                <wp:inline distT="0" distB="0" distL="114300" distR="114300">
                  <wp:extent cx="1096010" cy="377825"/>
                  <wp:effectExtent l="0" t="0" r="8890" b="3175"/>
                  <wp:docPr id="1" name="图片 1" descr="1549099949(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549099949(1)"/>
                          <pic:cNvPicPr>
                            <a:picLocks noChangeAspect="true"/>
                          </pic:cNvPicPr>
                        </pic:nvPicPr>
                        <pic:blipFill>
                          <a:blip r:embed="rId4"/>
                          <a:stretch>
                            <a:fillRect/>
                          </a:stretch>
                        </pic:blipFill>
                        <pic:spPr>
                          <a:xfrm>
                            <a:off x="0" y="0"/>
                            <a:ext cx="1096010" cy="3778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56" w:type="dxa"/>
            <w:gridSpan w:val="2"/>
            <w:vAlign w:val="center"/>
          </w:tcPr>
          <w:p>
            <w:pP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推荐单位意 见</w:t>
            </w:r>
          </w:p>
        </w:tc>
        <w:tc>
          <w:tcPr>
            <w:tcW w:w="9044" w:type="dxa"/>
            <w:gridSpan w:val="10"/>
          </w:tcPr>
          <w:p>
            <w:pPr>
              <w:ind w:firstLine="420" w:firstLineChars="200"/>
              <w:rPr>
                <w:rFonts w:ascii="仿宋" w:hAnsi="仿宋" w:eastAsia="仿宋" w:cs="仿宋"/>
                <w:color w:val="auto"/>
                <w:szCs w:val="21"/>
                <w:highlight w:val="none"/>
              </w:rPr>
            </w:pPr>
          </w:p>
        </w:tc>
      </w:tr>
    </w:tbl>
    <w:p>
      <w:pPr>
        <w:rPr>
          <w:color w:val="auto"/>
          <w:highlight w:val="none"/>
        </w:rPr>
      </w:pPr>
      <w:r>
        <w:rPr>
          <w:rFonts w:hint="eastAsia" w:ascii="Calibri" w:hAnsi="Calibri" w:eastAsia="宋体" w:cs="Times New Roman"/>
          <w:color w:val="auto"/>
          <w:sz w:val="24"/>
          <w:szCs w:val="24"/>
          <w:highlight w:val="none"/>
          <w:lang w:eastAsia="zh-CN"/>
        </w:rPr>
        <w:drawing>
          <wp:anchor distT="0" distB="0" distL="114300" distR="114300" simplePos="0" relativeHeight="251658240" behindDoc="0" locked="0" layoutInCell="1" allowOverlap="1">
            <wp:simplePos x="0" y="0"/>
            <wp:positionH relativeFrom="column">
              <wp:posOffset>-1002030</wp:posOffset>
            </wp:positionH>
            <wp:positionV relativeFrom="paragraph">
              <wp:posOffset>-2496185</wp:posOffset>
            </wp:positionV>
            <wp:extent cx="7161530" cy="10062845"/>
            <wp:effectExtent l="0" t="0" r="1270" b="14605"/>
            <wp:wrapSquare wrapText="bothSides"/>
            <wp:docPr id="2" name="图片 2" descr="2c157638cd9c9600f0ec0de5e4e136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2c157638cd9c9600f0ec0de5e4e1368"/>
                    <pic:cNvPicPr>
                      <a:picLocks noChangeAspect="true"/>
                    </pic:cNvPicPr>
                  </pic:nvPicPr>
                  <pic:blipFill>
                    <a:blip r:embed="rId5"/>
                    <a:stretch>
                      <a:fillRect/>
                    </a:stretch>
                  </pic:blipFill>
                  <pic:spPr>
                    <a:xfrm>
                      <a:off x="0" y="0"/>
                      <a:ext cx="7161530" cy="1006284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decorative"/>
    <w:pitch w:val="default"/>
    <w:sig w:usb0="00000000" w:usb1="00000000" w:usb2="00000010" w:usb3="00000000" w:csb0="00040000" w:csb1="00000000"/>
  </w:font>
  <w:font w:name="微软雅黑">
    <w:altName w:val="方正黑体_GBK"/>
    <w:panose1 w:val="020B0503020204020204"/>
    <w:charset w:val="86"/>
    <w:family w:val="roman"/>
    <w:pitch w:val="default"/>
    <w:sig w:usb0="00000000" w:usb1="00000000" w:usb2="00000016" w:usb3="00000000" w:csb0="0004001F" w:csb1="00000000"/>
  </w:font>
  <w:font w:name="仿宋">
    <w:altName w:val="方正仿宋_GBK"/>
    <w:panose1 w:val="02010609060101010101"/>
    <w:charset w:val="86"/>
    <w:family w:val="decorative"/>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098CB1"/>
    <w:multiLevelType w:val="singleLevel"/>
    <w:tmpl w:val="6A098CB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7882"/>
    <w:rsid w:val="000002B9"/>
    <w:rsid w:val="00155F97"/>
    <w:rsid w:val="001805D7"/>
    <w:rsid w:val="00290E29"/>
    <w:rsid w:val="004029DD"/>
    <w:rsid w:val="004949E3"/>
    <w:rsid w:val="004D38F0"/>
    <w:rsid w:val="004F58E3"/>
    <w:rsid w:val="00651527"/>
    <w:rsid w:val="0065171F"/>
    <w:rsid w:val="00657882"/>
    <w:rsid w:val="00792EE7"/>
    <w:rsid w:val="007C00A1"/>
    <w:rsid w:val="00947EB4"/>
    <w:rsid w:val="00987F22"/>
    <w:rsid w:val="00997E0F"/>
    <w:rsid w:val="00B4199B"/>
    <w:rsid w:val="00B96A30"/>
    <w:rsid w:val="00D354A4"/>
    <w:rsid w:val="00D67441"/>
    <w:rsid w:val="00DC510D"/>
    <w:rsid w:val="00E029DC"/>
    <w:rsid w:val="00EB5ADF"/>
    <w:rsid w:val="01E656B6"/>
    <w:rsid w:val="03A56872"/>
    <w:rsid w:val="06971A3F"/>
    <w:rsid w:val="06E33939"/>
    <w:rsid w:val="07A43AC6"/>
    <w:rsid w:val="08781B03"/>
    <w:rsid w:val="08D517FD"/>
    <w:rsid w:val="08E637C9"/>
    <w:rsid w:val="0C17405C"/>
    <w:rsid w:val="0D3F6914"/>
    <w:rsid w:val="0E1561C4"/>
    <w:rsid w:val="0F4927EC"/>
    <w:rsid w:val="141F3BB2"/>
    <w:rsid w:val="14F8333F"/>
    <w:rsid w:val="158E3716"/>
    <w:rsid w:val="15E84944"/>
    <w:rsid w:val="164D3718"/>
    <w:rsid w:val="180378E8"/>
    <w:rsid w:val="19C15BB6"/>
    <w:rsid w:val="1A141F9E"/>
    <w:rsid w:val="1ACF7B1F"/>
    <w:rsid w:val="1B140B04"/>
    <w:rsid w:val="1B945681"/>
    <w:rsid w:val="1C827F3E"/>
    <w:rsid w:val="1F8008B0"/>
    <w:rsid w:val="1F8850CB"/>
    <w:rsid w:val="1F9D724C"/>
    <w:rsid w:val="2022467D"/>
    <w:rsid w:val="217109A1"/>
    <w:rsid w:val="228B13E4"/>
    <w:rsid w:val="23865628"/>
    <w:rsid w:val="23B05197"/>
    <w:rsid w:val="248664D2"/>
    <w:rsid w:val="249160CE"/>
    <w:rsid w:val="24E80EF2"/>
    <w:rsid w:val="25A75CF0"/>
    <w:rsid w:val="26002803"/>
    <w:rsid w:val="26301940"/>
    <w:rsid w:val="26A16C31"/>
    <w:rsid w:val="275CA772"/>
    <w:rsid w:val="27C42276"/>
    <w:rsid w:val="2B0641D2"/>
    <w:rsid w:val="2B9F0716"/>
    <w:rsid w:val="2BA91576"/>
    <w:rsid w:val="2BC83690"/>
    <w:rsid w:val="2D803559"/>
    <w:rsid w:val="2FD2114F"/>
    <w:rsid w:val="31575566"/>
    <w:rsid w:val="33D70645"/>
    <w:rsid w:val="3487467A"/>
    <w:rsid w:val="35030F5E"/>
    <w:rsid w:val="355F5CA8"/>
    <w:rsid w:val="356471E2"/>
    <w:rsid w:val="37995D30"/>
    <w:rsid w:val="38C232C9"/>
    <w:rsid w:val="3A1E54E2"/>
    <w:rsid w:val="3B273800"/>
    <w:rsid w:val="3B36653D"/>
    <w:rsid w:val="3BB20545"/>
    <w:rsid w:val="3C725ACC"/>
    <w:rsid w:val="3D4A0E8C"/>
    <w:rsid w:val="3E612EF2"/>
    <w:rsid w:val="3FE43D72"/>
    <w:rsid w:val="412C42C8"/>
    <w:rsid w:val="42772DB5"/>
    <w:rsid w:val="437D3BFE"/>
    <w:rsid w:val="43F56728"/>
    <w:rsid w:val="4622407B"/>
    <w:rsid w:val="4885031B"/>
    <w:rsid w:val="4CE51CE8"/>
    <w:rsid w:val="4D83452E"/>
    <w:rsid w:val="50234518"/>
    <w:rsid w:val="505728AC"/>
    <w:rsid w:val="5112038C"/>
    <w:rsid w:val="51B70DC5"/>
    <w:rsid w:val="5204369F"/>
    <w:rsid w:val="521A6776"/>
    <w:rsid w:val="52DC109F"/>
    <w:rsid w:val="52ED2053"/>
    <w:rsid w:val="52F255D9"/>
    <w:rsid w:val="53AC7B05"/>
    <w:rsid w:val="540E1395"/>
    <w:rsid w:val="5431691D"/>
    <w:rsid w:val="54EE3926"/>
    <w:rsid w:val="55EC64A2"/>
    <w:rsid w:val="56357D2B"/>
    <w:rsid w:val="58A4714D"/>
    <w:rsid w:val="59482E09"/>
    <w:rsid w:val="59A816B2"/>
    <w:rsid w:val="5A4105DE"/>
    <w:rsid w:val="5AEC0363"/>
    <w:rsid w:val="5F0A5C2D"/>
    <w:rsid w:val="5FB7044A"/>
    <w:rsid w:val="5FBA5B16"/>
    <w:rsid w:val="61551234"/>
    <w:rsid w:val="61DD1EDC"/>
    <w:rsid w:val="61E56162"/>
    <w:rsid w:val="61EB60DB"/>
    <w:rsid w:val="62EF008D"/>
    <w:rsid w:val="655E3FFA"/>
    <w:rsid w:val="66984523"/>
    <w:rsid w:val="67123781"/>
    <w:rsid w:val="67245374"/>
    <w:rsid w:val="67DD6CA0"/>
    <w:rsid w:val="6A881215"/>
    <w:rsid w:val="6ACE22AC"/>
    <w:rsid w:val="6DC7327C"/>
    <w:rsid w:val="6FE164EB"/>
    <w:rsid w:val="708B3A55"/>
    <w:rsid w:val="716E7D71"/>
    <w:rsid w:val="728B4CA6"/>
    <w:rsid w:val="73285E7B"/>
    <w:rsid w:val="73486AEB"/>
    <w:rsid w:val="73BD3FCD"/>
    <w:rsid w:val="75E03105"/>
    <w:rsid w:val="76E15B20"/>
    <w:rsid w:val="77E105BA"/>
    <w:rsid w:val="79C119CA"/>
    <w:rsid w:val="7A26187A"/>
    <w:rsid w:val="7C7538A8"/>
    <w:rsid w:val="7C926E47"/>
    <w:rsid w:val="7DC2000C"/>
    <w:rsid w:val="7DFB1AAE"/>
    <w:rsid w:val="7E5165B3"/>
    <w:rsid w:val="7E690AAC"/>
    <w:rsid w:val="7F6C6F77"/>
    <w:rsid w:val="7FD3172F"/>
    <w:rsid w:val="7FEC2C7E"/>
    <w:rsid w:val="DFFF42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仿宋_GB2312"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table" w:customStyle="1" w:styleId="11">
    <w:name w:val="table8"/>
    <w:qFormat/>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0" w:type="dxa"/>
        <w:left w:w="80" w:type="dxa"/>
        <w:bottom w:w="80" w:type="dxa"/>
        <w:right w:w="80" w:type="dxa"/>
      </w:tblCellMar>
    </w:tblPr>
  </w:style>
  <w:style w:type="table" w:customStyle="1" w:styleId="12">
    <w:name w:val="table3"/>
    <w:qFormat/>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0" w:type="dxa"/>
        <w:left w:w="80" w:type="dxa"/>
        <w:bottom w:w="80" w:type="dxa"/>
        <w:right w:w="8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1364</Words>
  <Characters>7776</Characters>
  <Lines>64</Lines>
  <Paragraphs>18</Paragraphs>
  <TotalTime>0</TotalTime>
  <ScaleCrop>false</ScaleCrop>
  <LinksUpToDate>false</LinksUpToDate>
  <CharactersWithSpaces>9122</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2019-02-01T16:01:00Z</dcterms:created>
  <dc:creator>user</dc:creator>
  <cp:lastModifiedBy>zwsjb49</cp:lastModifiedBy>
  <dcterms:modified xsi:type="dcterms:W3CDTF">2023-11-14T10:55:05Z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