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before="9"/>
        <w:ind w:left="3652" w:leftChars="0" w:right="0" w:rightChars="0" w:hanging="3652" w:hangingChars="830"/>
        <w:jc w:val="center"/>
        <w:rPr>
          <w:rFonts w:hint="eastAsia" w:ascii="黑体" w:hAnsi="仿宋" w:eastAsia="黑体" w:cs="仿宋"/>
          <w:kern w:val="0"/>
          <w:sz w:val="44"/>
          <w:lang w:eastAsia="en-US"/>
        </w:rPr>
      </w:pPr>
      <w:r>
        <w:rPr>
          <w:rFonts w:hint="eastAsia" w:ascii="黑体" w:hAnsi="仿宋" w:eastAsia="黑体" w:cs="仿宋"/>
          <w:kern w:val="0"/>
          <w:sz w:val="44"/>
          <w:lang w:eastAsia="en-US"/>
        </w:rPr>
        <w:t>控规调整具体内容</w:t>
      </w:r>
    </w:p>
    <w:p>
      <w:pPr>
        <w:autoSpaceDE w:val="0"/>
        <w:autoSpaceDN w:val="0"/>
        <w:spacing w:before="9"/>
        <w:ind w:left="3652" w:leftChars="0" w:right="0" w:rightChars="0" w:hanging="3652" w:hangingChars="830"/>
        <w:jc w:val="center"/>
        <w:rPr>
          <w:rFonts w:hint="eastAsia" w:ascii="黑体" w:hAnsi="仿宋" w:eastAsia="黑体" w:cs="仿宋"/>
          <w:kern w:val="0"/>
          <w:sz w:val="44"/>
          <w:lang w:eastAsia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1、用地调整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①取消WY100102地块北侧与西侧辅路，沿团结港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侧</w:t>
      </w:r>
      <w:r>
        <w:rPr>
          <w:rFonts w:hint="eastAsia" w:ascii="仿宋" w:hAnsi="仿宋" w:eastAsia="仿宋" w:cs="仿宋"/>
          <w:sz w:val="32"/>
          <w:szCs w:val="32"/>
        </w:rPr>
        <w:t>设绿化带；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②WY100101与WY100103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公园绿地</w:t>
      </w:r>
      <w:r>
        <w:rPr>
          <w:rFonts w:hint="eastAsia" w:ascii="仿宋" w:hAnsi="仿宋" w:eastAsia="仿宋" w:cs="仿宋"/>
          <w:sz w:val="32"/>
          <w:szCs w:val="32"/>
        </w:rPr>
        <w:t>合并为WY100101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公园绿地</w:t>
      </w:r>
      <w:r>
        <w:rPr>
          <w:rFonts w:hint="eastAsia" w:ascii="仿宋" w:hAnsi="仿宋" w:eastAsia="仿宋" w:cs="仿宋"/>
          <w:sz w:val="32"/>
          <w:szCs w:val="32"/>
        </w:rPr>
        <w:t>，地块面积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相应调整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③WY100102地块用地性质由中小学用地（A33）调整为商住综合用地（BR），地块面积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相应调整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④取消许家路（海兴路至富民路）段，将WY100201与WY100204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公园绿地</w:t>
      </w:r>
      <w:r>
        <w:rPr>
          <w:rFonts w:hint="eastAsia" w:ascii="仿宋" w:hAnsi="仿宋" w:eastAsia="仿宋" w:cs="仿宋"/>
          <w:sz w:val="32"/>
          <w:szCs w:val="32"/>
        </w:rPr>
        <w:t>合并为WY100201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公园绿地</w:t>
      </w:r>
      <w:r>
        <w:rPr>
          <w:rFonts w:hint="eastAsia" w:ascii="仿宋" w:hAnsi="仿宋" w:eastAsia="仿宋" w:cs="仿宋"/>
          <w:sz w:val="32"/>
          <w:szCs w:val="32"/>
        </w:rPr>
        <w:t>，地块面积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相应调整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⑤WY100203地块与WY100205地块合并为WY100204地块，用地性质由商业商务综合用地（B1/B2）、商住综合用地（BR）调整为中小学用地（A33）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规模为42班小学12班初中</w:t>
      </w:r>
      <w:r>
        <w:rPr>
          <w:rFonts w:hint="eastAsia" w:ascii="仿宋" w:hAnsi="仿宋" w:eastAsia="仿宋" w:cs="仿宋"/>
          <w:sz w:val="32"/>
          <w:szCs w:val="32"/>
        </w:rPr>
        <w:t>，地块面积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相应调整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2、道路调整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依据长安路有机更新工程，调整长安路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路幅</w:t>
      </w:r>
      <w:r>
        <w:rPr>
          <w:rFonts w:hint="eastAsia" w:ascii="仿宋" w:hAnsi="仿宋" w:eastAsia="仿宋" w:cs="仿宋"/>
          <w:sz w:val="32"/>
          <w:szCs w:val="32"/>
        </w:rPr>
        <w:t>。调整后长安路（海兴路-海丰路）道路宽度为35米、长安路（海丰路-枣园路）道路宽度为28米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spacing w:line="360" w:lineRule="auto"/>
        <w:ind w:firstLine="480" w:firstLineChars="20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963795" cy="3495675"/>
            <wp:effectExtent l="0" t="0" r="8255" b="9525"/>
            <wp:docPr id="6" name="图片 6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7240" cy="34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调整前总图</w:t>
      </w:r>
      <w:bookmarkStart w:id="0" w:name="_GoBack"/>
      <w:bookmarkEnd w:id="0"/>
    </w:p>
    <w:p>
      <w:pPr>
        <w:spacing w:line="360" w:lineRule="auto"/>
        <w:ind w:firstLine="480" w:firstLineChars="20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125720" cy="3872230"/>
            <wp:effectExtent l="0" t="0" r="17780" b="13970"/>
            <wp:docPr id="7" name="图片 7" descr="E:\2023年度工作内容\02控规调整\枣园梦湖公告\图纸\调整后枣园.jpg调整后枣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2023年度工作内容\02控规调整\枣园梦湖公告\图纸\调整后枣园.jpg调整后枣园"/>
                    <pic:cNvPicPr>
                      <a:picLocks noChangeAspect="1"/>
                    </pic:cNvPicPr>
                  </pic:nvPicPr>
                  <pic:blipFill>
                    <a:blip r:embed="rId5"/>
                    <a:srcRect l="5778" r="642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调整后总图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VkMTAxOTQ0NzJlOTg3MWIwZDcxNzYxOWI5NmRiOTgifQ=="/>
  </w:docVars>
  <w:rsids>
    <w:rsidRoot w:val="00777B01"/>
    <w:rsid w:val="000477D0"/>
    <w:rsid w:val="00082F6B"/>
    <w:rsid w:val="00172AB4"/>
    <w:rsid w:val="001C049D"/>
    <w:rsid w:val="00291B52"/>
    <w:rsid w:val="00301724"/>
    <w:rsid w:val="005F2D9D"/>
    <w:rsid w:val="00777B01"/>
    <w:rsid w:val="007B471B"/>
    <w:rsid w:val="00814F23"/>
    <w:rsid w:val="00962D22"/>
    <w:rsid w:val="00CD3321"/>
    <w:rsid w:val="00DC05B1"/>
    <w:rsid w:val="00E2369B"/>
    <w:rsid w:val="00E42FBC"/>
    <w:rsid w:val="01117E91"/>
    <w:rsid w:val="4D6A48A4"/>
    <w:rsid w:val="50021B84"/>
    <w:rsid w:val="6B57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297</Words>
  <Characters>388</Characters>
  <Lines>3</Lines>
  <Paragraphs>1</Paragraphs>
  <TotalTime>7</TotalTime>
  <ScaleCrop>false</ScaleCrop>
  <LinksUpToDate>false</LinksUpToDate>
  <CharactersWithSpaces>388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2023-04-03T07:19:00Z</dcterms:created>
  <dc:creator>f787</dc:creator>
  <cp:lastModifiedBy>SUMA</cp:lastModifiedBy>
  <cp:lastPrinted>2023-04-10T00:38:49Z</cp:lastPrinted>
  <dcterms:modified xsi:type="dcterms:W3CDTF">2023-04-10T00:39:10Z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A9AFE508DA8E4769A78826E4EF29B28D</vt:lpwstr>
  </property>
</Properties>
</file>