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bookmarkStart w:id="0" w:name="_GoBack"/>
      <w:r>
        <w:rPr>
          <w:rFonts w:hint="eastAsia" w:ascii="方正小标宋简体" w:hAnsi="方正小标宋简体" w:eastAsia="方正小标宋简体" w:cs="方正小标宋简体"/>
          <w:b w:val="0"/>
          <w:bCs w:val="0"/>
          <w:sz w:val="36"/>
          <w:szCs w:val="36"/>
        </w:rPr>
        <w:t>“</w:t>
      </w:r>
      <w:r>
        <w:rPr>
          <w:rFonts w:hint="eastAsia" w:ascii="方正小标宋简体" w:hAnsi="方正小标宋简体" w:eastAsia="方正小标宋简体" w:cs="方正小标宋简体"/>
          <w:b w:val="0"/>
          <w:bCs w:val="0"/>
          <w:kern w:val="0"/>
          <w:sz w:val="36"/>
          <w:szCs w:val="36"/>
        </w:rPr>
        <w:t>县城区雨污串管专项整治</w:t>
      </w:r>
      <w:r>
        <w:rPr>
          <w:rFonts w:hint="eastAsia" w:ascii="方正小标宋简体" w:hAnsi="方正小标宋简体" w:eastAsia="方正小标宋简体" w:cs="方正小标宋简体"/>
          <w:b w:val="0"/>
          <w:bCs w:val="0"/>
          <w:sz w:val="36"/>
          <w:szCs w:val="36"/>
        </w:rPr>
        <w:t>”责任分工表</w:t>
      </w:r>
    </w:p>
    <w:bookmarkEnd w:id="0"/>
    <w:tbl>
      <w:tblPr>
        <w:tblStyle w:val="3"/>
        <w:tblW w:w="13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833"/>
        <w:gridCol w:w="6295"/>
        <w:gridCol w:w="2046"/>
        <w:gridCol w:w="1616"/>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rPr>
              <w:t>责任单位</w:t>
            </w: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rPr>
              <w:t>工作任务</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rPr>
              <w:t>完成时间</w:t>
            </w:r>
          </w:p>
        </w:tc>
        <w:tc>
          <w:tcPr>
            <w:tcW w:w="1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rPr>
              <w:t>配合单位</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kern w:val="0"/>
                <w:sz w:val="21"/>
                <w:szCs w:val="21"/>
              </w:rPr>
            </w:pPr>
            <w:r>
              <w:rPr>
                <w:rFonts w:hint="eastAsia" w:ascii="黑体" w:hAnsi="黑体" w:eastAsia="黑体" w:cs="黑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18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县“五水共治”办</w:t>
            </w: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1.统筹“县城区雨污串管专项整治”全面推进</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各成员单位</w:t>
            </w:r>
          </w:p>
        </w:tc>
        <w:tc>
          <w:tcPr>
            <w:tcW w:w="12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2.帮助协调各方；负责协调机关事业单位开展内部的雨污分流整治</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83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督查组</w:t>
            </w: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考核违纪情况责任追究或查处各部门工作进度，督察工作推进；对不作为、慢作为、乱作为，及违规</w:t>
            </w:r>
          </w:p>
        </w:tc>
        <w:tc>
          <w:tcPr>
            <w:tcW w:w="204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各成员单位</w:t>
            </w:r>
          </w:p>
        </w:tc>
        <w:tc>
          <w:tcPr>
            <w:tcW w:w="126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县财政局</w:t>
            </w: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负责安排县城区雨污分流专项整治行动中县级部门职责范围内的有关费用</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政府投资项目实施主体</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83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县住建局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人防办</w:t>
            </w:r>
            <w:r>
              <w:rPr>
                <w:rFonts w:hint="eastAsia" w:ascii="宋体" w:hAnsi="宋体" w:eastAsia="宋体" w:cs="宋体"/>
                <w:sz w:val="21"/>
                <w:szCs w:val="21"/>
                <w:lang w:eastAsia="zh-CN"/>
              </w:rPr>
              <w:t>）</w:t>
            </w: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1.完成县城区雨水系统的排查</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2019年3月底前</w:t>
            </w:r>
          </w:p>
        </w:tc>
        <w:tc>
          <w:tcPr>
            <w:tcW w:w="16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武原街道</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2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市政雨水系统疏浚周期为二年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2.全面开展县城区市政雨水系统疏浚</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2019年6月底前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3.开展县城区雨水系统维护、维修、保养</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2019年6月底前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4.建立完善的市政雨水GIS地理信息系统</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2019年3月底前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5.排水许可证制度的全面实施</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6.做好新建项目的雨污工程的验收</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7.负责原由</w:t>
            </w:r>
            <w:r>
              <w:rPr>
                <w:rFonts w:hint="eastAsia" w:ascii="宋体" w:hAnsi="宋体" w:eastAsia="宋体" w:cs="宋体"/>
                <w:kern w:val="0"/>
                <w:sz w:val="21"/>
                <w:szCs w:val="21"/>
                <w:lang w:val="en-US" w:eastAsia="zh-CN"/>
              </w:rPr>
              <w:t>县</w:t>
            </w:r>
            <w:r>
              <w:rPr>
                <w:rFonts w:hint="eastAsia" w:ascii="宋体" w:hAnsi="宋体" w:eastAsia="宋体" w:cs="宋体"/>
                <w:kern w:val="0"/>
                <w:sz w:val="21"/>
                <w:szCs w:val="21"/>
              </w:rPr>
              <w:t>住建局实施的雨污分流改造项目的整改</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8.负责督促物业管理小区的雨污整治与维护</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9.负责由县住建局建设的县城城防排涝系统的完善及运行调度</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5</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县水利局</w:t>
            </w:r>
          </w:p>
        </w:tc>
        <w:tc>
          <w:tcPr>
            <w:tcW w:w="629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做好由</w:t>
            </w:r>
            <w:r>
              <w:rPr>
                <w:rFonts w:hint="eastAsia" w:ascii="宋体" w:hAnsi="宋体" w:eastAsia="宋体" w:cs="宋体"/>
                <w:kern w:val="0"/>
                <w:sz w:val="21"/>
                <w:szCs w:val="21"/>
                <w:lang w:val="en-US" w:eastAsia="zh-CN"/>
              </w:rPr>
              <w:t>县</w:t>
            </w:r>
            <w:r>
              <w:rPr>
                <w:rFonts w:hint="eastAsia" w:ascii="宋体" w:hAnsi="宋体" w:eastAsia="宋体" w:cs="宋体"/>
                <w:kern w:val="0"/>
                <w:sz w:val="21"/>
                <w:szCs w:val="21"/>
              </w:rPr>
              <w:t>水利局实施的城防系统的完善提升和运行调度</w:t>
            </w:r>
          </w:p>
        </w:tc>
        <w:tc>
          <w:tcPr>
            <w:tcW w:w="204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防汛各成员</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单位</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6</w:t>
            </w:r>
          </w:p>
        </w:tc>
        <w:tc>
          <w:tcPr>
            <w:tcW w:w="18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县环保局</w:t>
            </w: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1.负责督促工业园区内部及企业内部雨污整治</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县经信局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武原街道</w:t>
            </w:r>
          </w:p>
        </w:tc>
        <w:tc>
          <w:tcPr>
            <w:tcW w:w="12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2.持续推进“阳光排污口”建设</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sz w:val="21"/>
                <w:szCs w:val="21"/>
              </w:rPr>
              <w:t>3.工业企业生产、生活污水纳管达标排放</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sz w:val="21"/>
                <w:szCs w:val="21"/>
              </w:rPr>
              <w:t>4.工业企业污水进网治理查漏补缺</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7</w:t>
            </w:r>
          </w:p>
        </w:tc>
        <w:tc>
          <w:tcPr>
            <w:tcW w:w="18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县综合执法局</w:t>
            </w: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sz w:val="21"/>
                <w:szCs w:val="21"/>
              </w:rPr>
              <w:t>1.</w:t>
            </w:r>
            <w:r>
              <w:rPr>
                <w:rFonts w:hint="eastAsia" w:ascii="宋体" w:hAnsi="宋体" w:eastAsia="宋体" w:cs="宋体"/>
                <w:kern w:val="0"/>
                <w:sz w:val="21"/>
                <w:szCs w:val="21"/>
              </w:rPr>
              <w:t>负责督促餐饮、洗车、洗涤、洗浴等服务业内部雨污整治</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sz w:val="21"/>
                <w:szCs w:val="21"/>
              </w:rPr>
              <w:t>2019年9月底前</w:t>
            </w:r>
          </w:p>
        </w:tc>
        <w:tc>
          <w:tcPr>
            <w:tcW w:w="16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县市场监管局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FF0000"/>
                <w:sz w:val="21"/>
                <w:szCs w:val="21"/>
              </w:rPr>
            </w:pPr>
            <w:r>
              <w:rPr>
                <w:rFonts w:hint="eastAsia" w:ascii="宋体" w:hAnsi="宋体" w:eastAsia="宋体" w:cs="宋体"/>
                <w:color w:val="000000"/>
                <w:kern w:val="0"/>
                <w:sz w:val="21"/>
                <w:szCs w:val="21"/>
              </w:rPr>
              <w:t>武原街道</w:t>
            </w:r>
          </w:p>
        </w:tc>
        <w:tc>
          <w:tcPr>
            <w:tcW w:w="12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2.做好垃圾渗滤液达标进网整治工作</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3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8</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武原街道</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1.配合开展非物业管理开放式小区截污纳管改造</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县经信局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县环保局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县住建局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人防办</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县水利局</w:t>
            </w:r>
          </w:p>
        </w:tc>
        <w:tc>
          <w:tcPr>
            <w:tcW w:w="12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雨污系统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疏浚2年</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一周期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2.负责1+X点内部存在的雨污分流问题进行整治</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3.负责对存在问题的工业园区实施整治</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4.负责对存在问题的农村生活污水治理工程实施整治</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5.配合县环保</w:t>
            </w:r>
            <w:r>
              <w:rPr>
                <w:rFonts w:hint="eastAsia" w:ascii="宋体" w:hAnsi="宋体" w:eastAsia="宋体" w:cs="宋体"/>
                <w:kern w:val="0"/>
                <w:sz w:val="21"/>
                <w:szCs w:val="21"/>
                <w:lang w:val="en-US" w:eastAsia="zh-CN"/>
              </w:rPr>
              <w:t>局</w:t>
            </w:r>
            <w:r>
              <w:rPr>
                <w:rFonts w:hint="eastAsia" w:ascii="宋体" w:hAnsi="宋体" w:eastAsia="宋体" w:cs="宋体"/>
                <w:kern w:val="0"/>
                <w:sz w:val="21"/>
                <w:szCs w:val="21"/>
              </w:rPr>
              <w:t>开展</w:t>
            </w:r>
            <w:r>
              <w:rPr>
                <w:rFonts w:hint="eastAsia" w:ascii="宋体" w:hAnsi="宋体" w:eastAsia="宋体" w:cs="宋体"/>
                <w:sz w:val="21"/>
                <w:szCs w:val="21"/>
              </w:rPr>
              <w:t>工业企业污水进网治理查漏补缺；向县环保</w:t>
            </w:r>
            <w:r>
              <w:rPr>
                <w:rFonts w:hint="eastAsia" w:ascii="宋体" w:hAnsi="宋体" w:eastAsia="宋体" w:cs="宋体"/>
                <w:sz w:val="21"/>
                <w:szCs w:val="21"/>
                <w:lang w:val="en-US" w:eastAsia="zh-CN"/>
              </w:rPr>
              <w:t>局</w:t>
            </w:r>
            <w:r>
              <w:rPr>
                <w:rFonts w:hint="eastAsia" w:ascii="宋体" w:hAnsi="宋体" w:eastAsia="宋体" w:cs="宋体"/>
                <w:sz w:val="21"/>
                <w:szCs w:val="21"/>
              </w:rPr>
              <w:t>提供城区全部工业企业名录</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2019年1月底前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6.负责防洪</w:t>
            </w:r>
            <w:r>
              <w:rPr>
                <w:rFonts w:hint="eastAsia" w:ascii="宋体" w:hAnsi="宋体" w:eastAsia="宋体" w:cs="宋体"/>
                <w:snapToGrid w:val="0"/>
                <w:kern w:val="0"/>
                <w:sz w:val="21"/>
                <w:szCs w:val="21"/>
              </w:rPr>
              <w:t>圩区的整治完善与科学管理</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7.完成各安置小区、社区和工业园区雨污系统的排查</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2019年3月底前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8.开展各安置小区、社区和工业园区雨污系统疏浚</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2019年6月底前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9.负责城中村雨污分流改造</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10.开展各安置小区、社区和工业园区雨污系统维护、维修、保养</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2019年6月底前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color w:val="FF0000"/>
                <w:sz w:val="21"/>
                <w:szCs w:val="21"/>
              </w:rPr>
            </w:pPr>
          </w:p>
        </w:tc>
        <w:tc>
          <w:tcPr>
            <w:tcW w:w="183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FF0000"/>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负责牵头整治“问题”入河排污（水）口</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2019年9月底前</w:t>
            </w:r>
          </w:p>
        </w:tc>
        <w:tc>
          <w:tcPr>
            <w:tcW w:w="1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各河长单位</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9</w:t>
            </w:r>
          </w:p>
        </w:tc>
        <w:tc>
          <w:tcPr>
            <w:tcW w:w="183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县水改办</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（水务集团）</w:t>
            </w: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1.组织推进“县城区雨污串管专项整治”</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各成员单位</w:t>
            </w:r>
          </w:p>
        </w:tc>
        <w:tc>
          <w:tcPr>
            <w:tcW w:w="12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2.负责市政污水管网的排查</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2019年3月底前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3.建立完善的市政污水GIS地理信息系统</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2019年3月底前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4.梳理县城区污水所有接入口，并编号、登记、造册</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2019年3月底前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5.负责对污水接入口封闭与开通工作</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6.负责对每个污水接入口内部是否存在雨污串管进行判定</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2019年6月底前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7.负责县城区非物业开放小区实施截污纳管改造</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8.对不具备污水进网治理条件区域配套建设市政污水管线</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9.负责对历年由水务实施的截污纳管改造区块存在问题进行整治</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2019年9月底前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10.负责做好相关的技术参数提供以及技术指导工作</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11.做好污水管网维护、保养、疏浚，确保系统运行通畅</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2019年6月底前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12.负责污水处理主系统的技术提升</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2019年6月底前</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13.科学调度安全运行</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83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6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14.负责督促污水厂建设主体，加快进程，确保2019年投产试运行</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全程</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sz w:val="21"/>
                <w:szCs w:val="21"/>
              </w:rPr>
            </w:pPr>
          </w:p>
        </w:tc>
      </w:tr>
    </w:tbl>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宋体" w:eastAsia="仿宋_GB2312" w:cs="方正小标宋简体"/>
          <w:bCs/>
          <w:sz w:val="36"/>
          <w:szCs w:val="36"/>
        </w:rPr>
      </w:pPr>
    </w:p>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文鼎CS大宋">
    <w:altName w:val="宋体"/>
    <w:panose1 w:val="02010609010101010101"/>
    <w:charset w:val="86"/>
    <w:family w:val="swiss"/>
    <w:pitch w:val="default"/>
    <w:sig w:usb0="00000000" w:usb1="00000000" w:usb2="00000000" w:usb3="00000000" w:csb0="00040001" w:csb1="00000000"/>
  </w:font>
  <w:font w:name="Verdana">
    <w:panose1 w:val="020B0604030504040204"/>
    <w:charset w:val="00"/>
    <w:family w:val="decorative"/>
    <w:pitch w:val="default"/>
    <w:sig w:usb0="A10006FF" w:usb1="4000205B" w:usb2="0000001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203E01BD" w:csb1="D7FF0000"/>
  </w:font>
  <w:font w:name="楷体_GB2312">
    <w:altName w:val="楷体"/>
    <w:panose1 w:val="02010609030101010101"/>
    <w:charset w:val="86"/>
    <w:family w:val="auto"/>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C52A7"/>
    <w:rsid w:val="011C52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2019-01-09T08:52:00Z</dcterms:created>
  <dc:creator>zj</dc:creator>
  <cp:lastModifiedBy>zj</cp:lastModifiedBy>
  <dcterms:modified xsi:type="dcterms:W3CDTF">2019-01-09T08:52:47Z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