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32" w:lineRule="atLeas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432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海盐县应急管理局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政府信息公开工作年度报告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我局认真贯彻落实《海盐县2019年政务公开重点工作责任分解》（盐政办发（2019）48号）和《中华人民共和国政府信息公开条例》的有关规定，围绕重点领域加大主动公开力度。切实加大社会公益事业建设等领域政府信息公开力度，及时公开应急管理、综合监管和检查执法等信息，在政府信息公开工作年度报告中公布重点领域信息公开情况。及时公开防汛防台、自然灾害预警、检查执法、暗查暗访、突击检查、随机抽查等执法信息。落实好安全生产不良记录“黑名单”制度并向社会公布。2019年，我局利用中国海盐门户网站、“两微”平台等主动公开政府信息，共发布各类信息472条，其中，中国海盐门户网站发布信息193条；县应急管理局官方微信“海盐县应急管理局”发布279条；“海盐应急管理”官方微博发布59条。全年在电视台播出安全生产和应急管理专题报道近20余期、电台50余期、日报90余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2019年，我局未收到依申请公开。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2019年，我局不存在政府信息公开收费或减免收费情况，没有因政府信息公开而被申请行政复议、提起行政诉讼情况。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2019年，我局按照要求公布了2018年度部门决算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instrText xml:space="preserve"> HYPERLINK "http://www.haiyan.gov.cn/art/2018/8/30/art_1518332_21848535.html" \o "海盐县安监局2017年度一般公共预算\“三公\”经费决算表" \t "http://www.haiyan.gov.cn/col/col1516177/_blank" </w:instrTex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、一般公共预算“三公”经费决算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另外，我局还利用浙江省统一政务咨询投诉举报平台、12345投诉举报电话、局网站咨询、局电子信箱、“两微”平台、信函等形式实行人工答复，丰富了公众了解安全生产信息的渠道。2019年，受理举报35余件，做到件件有回音。</w:t>
      </w:r>
    </w:p>
    <w:p>
      <w:pPr>
        <w:widowControl/>
        <w:spacing w:after="240"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二、主动公开政府信息情况</w:t>
      </w:r>
    </w:p>
    <w:tbl>
      <w:tblPr>
        <w:tblStyle w:val="5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+10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102.85万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元</w:t>
            </w:r>
          </w:p>
        </w:tc>
      </w:tr>
    </w:tbl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after="240"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三、收到和处理政府信息公开申请情况</w:t>
      </w: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四、政府信息公开行政复议、行政诉讼情况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因技术和人力等原因，网上咨询、查询、办理、审批等工作有待进一步加强，与社会公众的互动还不够，信息公开的内容还不够全面，信息更新还不够及时。在以后的工作中将狠抓落实，加大政务信息主动公开的力度；严把信息公开质量关，提高政务信息质量；加强宣传，优化政务信息公开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六、其他需要报告的事项</w:t>
      </w:r>
    </w:p>
    <w:p>
      <w:pPr>
        <w:widowControl/>
        <w:spacing w:line="432" w:lineRule="atLeast"/>
        <w:ind w:firstLine="480"/>
        <w:rPr>
          <w:rFonts w:hint="eastAsia" w:ascii="宋体" w:hAnsi="宋体" w:cs="宋体" w:eastAsiaTheme="minorEastAsia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无</w:t>
      </w:r>
    </w:p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0281"/>
    <w:rsid w:val="1BE069CA"/>
    <w:rsid w:val="1C1E64AF"/>
    <w:rsid w:val="1CD34CD9"/>
    <w:rsid w:val="232A0E27"/>
    <w:rsid w:val="2B611ABA"/>
    <w:rsid w:val="2CB2091B"/>
    <w:rsid w:val="2ED80281"/>
    <w:rsid w:val="3D6545C0"/>
    <w:rsid w:val="3D9B4DA3"/>
    <w:rsid w:val="670E58E3"/>
    <w:rsid w:val="72074A56"/>
    <w:rsid w:val="76FB26BC"/>
    <w:rsid w:val="7E2B2B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2020-01-09T02:06:00Z</dcterms:created>
  <dc:creator>zj</dc:creator>
  <cp:lastModifiedBy>DELL</cp:lastModifiedBy>
  <cp:lastPrinted>2020-01-09T06:08:00Z</cp:lastPrinted>
  <dcterms:modified xsi:type="dcterms:W3CDTF">2020-02-05T08:50:47Z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